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840" w:firstLineChars="300"/>
        <w:rPr>
          <w:rFonts w:hint="eastAsia"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pacing w:val="-14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-14"/>
          <w:sz w:val="44"/>
          <w:szCs w:val="44"/>
        </w:rPr>
        <w:t>中国消防救援学院2</w:t>
      </w:r>
      <w:r>
        <w:rPr>
          <w:rFonts w:ascii="方正小标宋简体" w:eastAsia="方正小标宋简体"/>
          <w:color w:val="000000"/>
          <w:spacing w:val="-14"/>
          <w:sz w:val="44"/>
          <w:szCs w:val="44"/>
        </w:rPr>
        <w:t>020</w:t>
      </w:r>
      <w:r>
        <w:rPr>
          <w:rFonts w:hint="eastAsia" w:ascii="方正小标宋简体" w:eastAsia="方正小标宋简体"/>
          <w:color w:val="000000"/>
          <w:spacing w:val="-14"/>
          <w:sz w:val="44"/>
          <w:szCs w:val="44"/>
        </w:rPr>
        <w:t>年度公开招聘教师岗位信息表</w:t>
      </w:r>
    </w:p>
    <w:bookmarkEnd w:id="0"/>
    <w:p>
      <w:pPr>
        <w:spacing w:line="240" w:lineRule="exact"/>
        <w:jc w:val="center"/>
        <w:rPr>
          <w:rFonts w:ascii="方正小标宋简体" w:eastAsia="方正小标宋简体"/>
          <w:color w:val="000000"/>
          <w:sz w:val="24"/>
          <w:szCs w:val="24"/>
        </w:rPr>
      </w:pPr>
    </w:p>
    <w:tbl>
      <w:tblPr>
        <w:tblStyle w:val="3"/>
        <w:tblW w:w="13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92"/>
        <w:gridCol w:w="2694"/>
        <w:gridCol w:w="2088"/>
        <w:gridCol w:w="1597"/>
        <w:gridCol w:w="4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8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简体" w:eastAsia="方正黑体_GBK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szCs w:val="24"/>
              </w:rPr>
              <w:t>（部门）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简体" w:eastAsia="方正黑体_GBK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简体" w:eastAsia="方正黑体_GBK" w:cs="方正黑体简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简体" w:eastAsia="方正黑体_GBK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简体" w:eastAsia="方正黑体_GBK" w:cs="方正黑体简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简体" w:eastAsia="方正黑体_GBK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简体" w:eastAsia="方正黑体_GBK" w:cs="方正黑体简体"/>
                <w:color w:val="000000"/>
                <w:kern w:val="0"/>
                <w:sz w:val="24"/>
                <w:szCs w:val="24"/>
              </w:rPr>
              <w:t>拟任教课程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简体" w:eastAsia="方正黑体_GBK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方正黑体_GBK" w:hAnsi="方正黑体简体" w:eastAsia="方正黑体_GBK" w:cs="方正黑体简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43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方正黑体简体" w:eastAsia="方正黑体_GBK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方正黑体_GBK" w:hAnsi="方正黑体简体" w:eastAsia="方正黑体_GBK" w:cs="方正黑体简体"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  <w:t>基础部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  <w:t>(14人)</w:t>
            </w:r>
          </w:p>
        </w:tc>
        <w:tc>
          <w:tcPr>
            <w:tcW w:w="10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18"/>
              </w:rPr>
              <w:t>专任教师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大学英语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4人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研究生学历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博士学位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英语教育、英语语言学、英语文学、英语翻译及相关专业。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大学语文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2人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</w:p>
        </w:tc>
        <w:tc>
          <w:tcPr>
            <w:tcW w:w="443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汉语言文学及相关专业。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大学化学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2人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</w:p>
        </w:tc>
        <w:tc>
          <w:tcPr>
            <w:tcW w:w="443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无机化学、有机化学及相关专业。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大学物理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2人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</w:p>
        </w:tc>
        <w:tc>
          <w:tcPr>
            <w:tcW w:w="443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物理学及相关专业。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线性代数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1人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</w:p>
        </w:tc>
        <w:tc>
          <w:tcPr>
            <w:tcW w:w="443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基础数学、应用数学及相关专业。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概率论与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数理统计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1人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</w:p>
        </w:tc>
        <w:tc>
          <w:tcPr>
            <w:tcW w:w="443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基础数学、应用数学及相关专业。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电工与电子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技术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1人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</w:p>
        </w:tc>
        <w:tc>
          <w:tcPr>
            <w:tcW w:w="443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自动化及相关专业。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计算机基础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1人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</w:p>
        </w:tc>
        <w:tc>
          <w:tcPr>
            <w:tcW w:w="443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计算机及相关专业。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  <w:t>思想政治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  <w:t>教育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  <w:t>（2人）</w:t>
            </w: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马克思主义基本原理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1人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</w:p>
        </w:tc>
        <w:tc>
          <w:tcPr>
            <w:tcW w:w="443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马克思主义相关专业。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毛泽东思想和中国特色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社会主义理论体系概论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1人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</w:p>
        </w:tc>
        <w:tc>
          <w:tcPr>
            <w:tcW w:w="443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马克思主义相关专业。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  <w:t>飞行器控制与信息工程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  <w:t>（2人）</w:t>
            </w: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电路基础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1人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</w:p>
        </w:tc>
        <w:tc>
          <w:tcPr>
            <w:tcW w:w="443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物理及相关专业。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摄影测量与遥感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1人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</w:p>
        </w:tc>
        <w:tc>
          <w:tcPr>
            <w:tcW w:w="443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地图学与地理信息系统及相关专业。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  <w:t>抢险救援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  <w:t>指挥与技术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18"/>
                <w:szCs w:val="18"/>
              </w:rPr>
              <w:t>（2人）</w:t>
            </w: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防灾减灾工程与防护工程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2人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</w:p>
        </w:tc>
        <w:tc>
          <w:tcPr>
            <w:tcW w:w="443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18"/>
              </w:rPr>
              <w:t>防灾减灾、地质学及相关专业。</w:t>
            </w:r>
          </w:p>
        </w:tc>
      </w:tr>
    </w:tbl>
    <w:p>
      <w:pPr>
        <w:spacing w:after="120" w:line="20" w:lineRule="exact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after="120"/>
        <w:rPr>
          <w:rFonts w:ascii="方正小标宋简体" w:eastAsia="方正小标宋简体"/>
          <w:color w:val="000000"/>
          <w:sz w:val="44"/>
          <w:szCs w:val="44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014D"/>
    <w:rsid w:val="79270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2020-04-22T01:27:00Z</dcterms:created>
  <dc:creator>user</dc:creator>
  <cp:lastModifiedBy>user</cp:lastModifiedBy>
  <dcterms:modified xsi:type="dcterms:W3CDTF">2020-04-22T01:27:28Z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