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390" w:right="390"/>
        <w:jc w:val="center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30303"/>
          <w:kern w:val="0"/>
          <w:sz w:val="21"/>
          <w:szCs w:val="21"/>
          <w:shd w:val="clear" w:fill="FFFFFF"/>
          <w:lang w:val="en-US" w:eastAsia="zh-CN" w:bidi="ar"/>
        </w:rPr>
        <w:t>杭州余杭开发投资集团有限公司下属单位招聘计划表</w:t>
      </w:r>
    </w:p>
    <w:tbl>
      <w:tblPr>
        <w:tblW w:w="13089" w:type="dxa"/>
        <w:tblInd w:w="4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"/>
        <w:gridCol w:w="1147"/>
        <w:gridCol w:w="944"/>
        <w:gridCol w:w="521"/>
        <w:gridCol w:w="312"/>
        <w:gridCol w:w="1204"/>
        <w:gridCol w:w="1081"/>
        <w:gridCol w:w="3119"/>
        <w:gridCol w:w="2342"/>
        <w:gridCol w:w="1025"/>
        <w:gridCol w:w="1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2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黑体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黑体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黑体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黑体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黑体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黑体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黑体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黑体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黑体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黑体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黑体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杭州余杭开发投资集团有限公司（3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法务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1985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年3月31日以后出生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类、财政学类、经济学类、工商管理类等相关专业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年以上公司会计、审计、法务等相关工作经验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经营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1985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年3月31日以后出生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工商管理类、经济学类、电子信息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、计算机类等相关专业（中级职称或硕研以上学历不限专业）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1985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年3月31日以后出生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财政学类、经济学类、工商管理类相关专业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年以上公司会计相关工作经验，中级会计师职称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浙江省内户籍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杭州市开发投资有限公司（1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1985年3月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公共</w:t>
            </w:r>
            <w:r>
              <w:rPr>
                <w:rFonts w:hint="eastAsia" w:ascii="Times New Roman" w:hAnsi="Times New Roman" w:eastAsia="微软雅黑" w:cs="Times New Roman"/>
                <w:b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管理类、工商管理类、</w:t>
            </w:r>
            <w:r>
              <w:rPr>
                <w:rFonts w:hint="eastAsia" w:ascii="微软雅黑" w:hAnsi="微软雅黑" w:eastAsia="仿宋_GB2312" w:cs="微软雅黑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  <w:r>
              <w:rPr>
                <w:rFonts w:hint="eastAsia" w:ascii="Calibri" w:hAnsi="Calibri" w:eastAsia="微软雅黑" w:cs="Calibri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仿宋_GB2312" w:cs="微软雅黑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新闻传播学类</w:t>
            </w:r>
            <w:r>
              <w:rPr>
                <w:rFonts w:hint="eastAsia" w:ascii="Calibri" w:hAnsi="Calibri" w:eastAsia="微软雅黑" w:cs="Calibri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年以上工作经验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房建项目工程管理1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（设计类）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1985年3月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土木类、建筑类、设计学类等相关专业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3年及以上房建管理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、设计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相关工作经验；具有5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年以上设计工作经验的，学历可放宽至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技能岗位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房建项目工程管理2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1980年3月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土木类、建筑类、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管理科学与工程类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3年及以上房建工程管理工作经验；10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年以上相关工作经验的，学历可放宽至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技能岗位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安装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1980年3月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土木类、电气类相关专业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3年及以上工程管理相关工作经验；10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年及以上工作经验的，学历可放宽至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技能岗位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市政项目工程管理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土木类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、管理科学与工程类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年及以上市政工程管理工作经验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技能岗位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造价管理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1985年3月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工程造价、工程造价管理相关专业或土木类相关专业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年及以上工程造价工作经验，具备注册造价师或浙江省造价工程师或浙江造价员资格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技能岗位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项目技术前期管理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1985年3月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土木类、建筑类、设计类等相关专业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年以上设计院或工程前期管理工作经验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技能岗位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杭州余杭高新园区孵化器有限公司（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园区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管理科学与工程类、电子信息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、计算机类等（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持有安全员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C证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持注册安全工程师证者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不限专业）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相关工作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技能岗位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园区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招商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经济学类、金融学类、工商管理类、经济与贸易类相关专业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（中级职称或硕研及以上学历不限专业）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年以上园区运营、园区招商工作经验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技能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园区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招商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经济学类、金融学类、工商管理类、经济与贸易类相关专业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年以上园区招商工作经验的可不限专业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运营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经济学类、金融学类、工商管理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类、中国语言文学类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（中级职称或硕研及以上学历不限专业）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年及以上园区运营管理相关工作经验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技能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运营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经济学类、金融学类、工商管理类、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公共管理类、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经济与贸易类相关专业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年以上园区运营管理工作经验的可不限专业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投资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经济学类、金融学类、工商管理类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、法学类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等相关专业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年及以上项目投资相关工作经验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户籍或经常居住地在杭州市范围内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杭州余杭经济开发建设有限公司（12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1985年3月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会计学、财务管理、金融学类、财政学类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浙江省内户籍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1985年3月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公共</w:t>
            </w:r>
            <w:r>
              <w:rPr>
                <w:rFonts w:hint="eastAsia" w:ascii="Times New Roman" w:hAnsi="Times New Roman" w:eastAsia="微软雅黑" w:cs="Times New Roman"/>
                <w:b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管理类、工商管理类、</w:t>
            </w:r>
            <w:r>
              <w:rPr>
                <w:rFonts w:hint="eastAsia" w:ascii="微软雅黑" w:hAnsi="微软雅黑" w:eastAsia="仿宋_GB2312" w:cs="微软雅黑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  <w:r>
              <w:rPr>
                <w:rFonts w:hint="eastAsia" w:ascii="Calibri" w:hAnsi="Calibri" w:eastAsia="微软雅黑" w:cs="Calibri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仿宋_GB2312" w:cs="微软雅黑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新闻传播学类</w:t>
            </w:r>
            <w:r>
              <w:rPr>
                <w:rFonts w:hint="eastAsia" w:ascii="Calibri" w:hAnsi="Calibri" w:eastAsia="微软雅黑" w:cs="Calibri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（2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年及以上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政府部门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工作经验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的可不限专业）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浙江省内户籍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1985年3月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经济学类、金融学类、工商管理类、经济与贸易类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药学类、生物工程类、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计算机类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（2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年及以上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政府部门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工作经验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的可不限专业）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浙江省内户籍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1985年3月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城乡规划、建筑类相关专业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浙江省内户籍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年3月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1日（含）以后出生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土木类、建筑类</w:t>
            </w: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、管理科学与工程类</w:t>
            </w:r>
            <w:r>
              <w:rPr>
                <w:rFonts w:hint="eastAsia" w:ascii="微软雅黑" w:hAnsi="微软雅黑" w:eastAsia="仿宋_GB2312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等相关专业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年以上工程管理经验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宋体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技能岗位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仿宋_GB2312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浙江省内户籍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62380"/>
    <w:rsid w:val="294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0"/>
      <w:szCs w:val="0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8">
    <w:name w:val="layui-laypage-curr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2020-04-22T03:22:00Z</dcterms:created>
  <dc:creator>秋叶夏花</dc:creator>
  <cp:lastModifiedBy>秋叶夏花</cp:lastModifiedBy>
  <dcterms:modified xsi:type="dcterms:W3CDTF">2020-04-22T06:24:45Z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