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2020年中国中医科学院中药研究所（附中药资源中心）公开招聘公告</w:t>
      </w:r>
    </w:p>
    <w:p>
      <w:pPr>
        <w:spacing w:line="760" w:lineRule="exact"/>
        <w:jc w:val="lef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附件1</w:t>
      </w:r>
    </w:p>
    <w:p>
      <w:pPr>
        <w:widowControl/>
        <w:jc w:val="center"/>
        <w:rPr>
          <w:rFonts w:eastAsia="黑体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《中药研究所2020年度高校毕业生需求信息表》</w:t>
      </w:r>
    </w:p>
    <w:tbl>
      <w:tblPr>
        <w:tblStyle w:val="5"/>
        <w:tblW w:w="5125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266"/>
        <w:gridCol w:w="753"/>
        <w:gridCol w:w="3589"/>
        <w:gridCol w:w="403"/>
        <w:gridCol w:w="1370"/>
        <w:gridCol w:w="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生源地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京外1/京内1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京外2/京内3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中药研究所应聘登记表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spacing w:line="760" w:lineRule="exact"/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附：</w:t>
      </w:r>
    </w:p>
    <w:p>
      <w:pPr>
        <w:spacing w:line="7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2020年中国中医科学院中药资源中心</w:t>
      </w:r>
    </w:p>
    <w:p>
      <w:pPr>
        <w:spacing w:line="760" w:lineRule="exact"/>
        <w:jc w:val="center"/>
        <w:rPr>
          <w:rFonts w:ascii="方正小标宋简体" w:hAnsi="宋体" w:eastAsia="方正小标宋简体"/>
          <w:b/>
          <w:color w:val="FF0000"/>
          <w:sz w:val="24"/>
        </w:rPr>
      </w:pPr>
      <w:r>
        <w:rPr>
          <w:rFonts w:hint="eastAsia" w:ascii="黑体" w:hAnsi="黑体" w:eastAsia="黑体"/>
          <w:b/>
          <w:sz w:val="44"/>
          <w:szCs w:val="44"/>
        </w:rPr>
        <w:t>公开招聘公告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根据工作需要，2020年中国中医科学院中药资源中心公开招聘工作人员</w:t>
      </w:r>
      <w:r>
        <w:rPr>
          <w:rFonts w:hint="eastAsia" w:ascii="宋体" w:hAnsi="宋体" w:cs="宋体"/>
          <w:kern w:val="0"/>
          <w:sz w:val="32"/>
          <w:szCs w:val="32"/>
        </w:rPr>
        <w:t>8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名。现将有关事项公告如下：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一、单位简介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药资源中心是以中国中医科学院中药资源学科优势为基础，整合国内研究力量，建成的国家级中药资源研究和实践的平台。主要职责是全面承接全国中药资源普查成果，开展中药资源基础和应用研究及成果转化，进行中药资源的动态监测及生产适宜性区划，承担国家中药新药开发的中药资源可持续利用评估。 </w:t>
      </w:r>
    </w:p>
    <w:p>
      <w:pPr>
        <w:spacing w:line="600" w:lineRule="exact"/>
        <w:ind w:firstLine="64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中心被遴选为科技部重点领域“中药资源创新团队”及“中药生态农业创新团队”，是道地药材国家重点实验室培育基地的依托单位,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是中国中药协会中药生态农业专业会委员会、中华中医药学会中药鉴定专业委员会、中国生态学学会中药资源生态专业委员会、中国中西医结合学会分子生药学专业委员会、中国中药协会中药资源多样性与经济专业委员会（TEEB）、中国植物学会药用植物及植物药专业委员会、世界中医药学会联合会药用植物资源利用与保护专业委员会、中国药学会中药资源专业委员会、全国中药材种子（种苗）标准化技术委员会9个专业学会的挂靠单位。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目前有国家中医药管理局道地药材生态遗传、中药资源遥感监测与区划2个重点研究室；国家中医药管理局中药资源生态、分子生药2个三级实验室；国家中医药管理局分子生药学（培育）、药用植物学和中药鉴定学3个重点学科。是国家中医药管理局“一带一路”药用植物资源开发与利用基地。也是北京市道地中药功能基因组重点实验室。在中药资源普查和监测、道地药材形成机理研究、分子生药及合成生物学研究、中药材生态种植及立地条件修复、中药标准化研究等诸多领域处于国际先进和国内领先水平，形成的独特优势在国内外中药资源研究领域得到广泛认可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二、招聘要求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（一）具有中华人民共和国国籍；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（二）思想品德端正，遵守中华人民共和国宪法和法律，无违规违纪等不良记录；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（三）具有良好的职业道德和团队协作、沟通能力，热爱中医卫生事业；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（四）身心健康，胜任岗位要求； 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（五）全国普通高等院校统招统分的2020年应届毕业生(不含海外留学人员)，须如期取得学历学位证书，男女不限；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（六）本科不超过26岁（1994年1月1日以后出生）、硕士不超过30岁（1990年1月1日以后出生）、博士不超过35岁（1985年1月1日以后出生）；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（七）硕士毕业生要求在核心期刊发表论文； 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（八）博士毕业生要求发表SCI文章，单篇IF点数大于4；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（九）符合本中心的发展方向，有一技之长者。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三、招聘岗位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详见《2020年度高校毕业生需求信息表》（附件3）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四、相关程序说明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（一）报名。2020年应届毕业生请填写《中国中医科学院中药资源中心应聘登记表》（附件4），不能更改格式并发送到邮箱</w:t>
      </w:r>
      <w:r>
        <w:fldChar w:fldCharType="begin"/>
      </w:r>
      <w:r>
        <w:instrText xml:space="preserve"> HYPERLINK "mailto:zyzyzxrs@163.com" </w:instrText>
      </w:r>
      <w:r>
        <w:fldChar w:fldCharType="separate"/>
      </w:r>
      <w:r>
        <w:rPr>
          <w:rFonts w:hint="eastAsia" w:ascii="宋体" w:hAnsi="宋体"/>
          <w:sz w:val="32"/>
          <w:szCs w:val="32"/>
        </w:rPr>
        <w:t>zyzyzxrs@163.com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，请按“职位编号+岗位名称+姓名+学校”的格式命名邮件标题。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应聘者可以填报1个岗位。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报名截止日期为2020年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4月30日。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（二）资格审查。我单位将按照岗位要求对应聘人员进行资格审查。所有符合岗位要求的应聘人员均进入笔试。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（三）考试。考试分为笔试和面试两个环节。笔试内容主要包括相关专业领域基础知识、前沿进展及专业论文写作能力等方面。面试内容主要包括基本素质、专业素质、岗位匹配度等方面。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各岗位应聘人员分别按笔试成绩由高到低排序，按岗位招聘人数1:3的比例依次确定该岗位面试人员。对因报考人员自愿放弃面试资格等原因造成达不到面试比例要求的，可从同一岗位报考人员中，按笔试成绩由高到低排序，依次递补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某岗位招聘人数与实际参加笔试人数不足1:3比例时，设定60分为面试最低准入分数线，笔试成绩达到最低准入分数线的考生可进入面试。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应聘人员综合成绩=笔试成绩×40%+面试成绩×60%。若应聘人员综合成绩出现并列，采取增加计算考生面试成绩小数位数的方法进行排序。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（四）体检和考察。各岗位分别按照综合成绩由高到低排序，按1:1比例依次确定参加体检和考察人选。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对体检合格的应聘人员进行考察。考察按照德才兼备、以德为先的原则，采取查阅档案、个人谈话等多种形式，全面考察被考察对象的政治思想、道德品质、遵纪守法、自律意识、能力素质、工作学习表现等，并对应聘人员资格条件进行复查，对报考资格条件弄虚作假的将取消聘用资格。</w:t>
      </w:r>
    </w:p>
    <w:p>
      <w:pPr>
        <w:spacing w:line="600" w:lineRule="exact"/>
        <w:ind w:firstLine="640" w:firstLineChars="200"/>
        <w:rPr>
          <w:rFonts w:ascii="宋体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因应聘人员放弃体检或考察、体检不合格或经考察不宜聘用等原因出现的空额，可从面试人员中综合成绩由高到低排序依次递补。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（五）公示结果及聘用。根据面试、体检情况，择优确定拟聘用人员，在我单位网站（中国中医科学院中药资源中心）和“中央和国家机关所属事业单位公开招聘服务平台”（</w:t>
      </w:r>
      <w:r>
        <w:rPr>
          <w:rFonts w:hint="eastAsia"/>
          <w:b/>
          <w:color w:val="000000" w:themeColor="text1"/>
        </w:rPr>
        <w:t>http://www.mohrss.gov.cn/SYrlzyhshbzb/fwyd/SYkaoshizhaopin/zyhgjjgsydwgkzp/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）公示，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递补人员也需公示</w:t>
      </w:r>
      <w:r>
        <w:rPr>
          <w:rFonts w:hint="eastAsia" w:eastAsia="仿宋_GB2312"/>
          <w:color w:val="000000" w:themeColor="text1"/>
          <w:sz w:val="32"/>
          <w:szCs w:val="32"/>
        </w:rPr>
        <w:t>。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公示期不少于7个工作日。公示结果不影响聘用的，签订聘用合同，办理聘用手续。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（六）工资和各项福利待遇按照国家以及我单位有关政策执行，不提供住宿。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五、注意事项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1、应聘人员应如实填写个人信息并提供相关证明材料。招聘过程中有弄虚作假、徇私舞弊等行为的，取消考试、聘用资格。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2、我单位将在官方网站（中国中医科学院中药资源中心）发布面试等相关信息，请应聘人员及时浏览关注。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3、招聘工作严格按照规定的要求和程序进行，坚持公开、公平、公正原则，接受社会监督。监督举报电话：010-64087285。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4、从资格审查到招聘工作结束，应聘者应保持报名时所留电话联系畅通，因电话联系不畅造成无法通知应聘者本人的，后果自负。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五、联系方式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联系人：杨老师、马老师      联系电话：010-</w:t>
      </w:r>
      <w:r>
        <w:rPr>
          <w:rFonts w:ascii="宋体" w:hAnsi="宋体" w:cs="宋体"/>
          <w:color w:val="000000"/>
          <w:kern w:val="0"/>
          <w:sz w:val="32"/>
          <w:szCs w:val="32"/>
        </w:rPr>
        <w:t>64087892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邮  箱：</w:t>
      </w:r>
      <w:r>
        <w:fldChar w:fldCharType="begin"/>
      </w:r>
      <w:r>
        <w:instrText xml:space="preserve"> HYPERLINK "mailto:zyzyzxrs@163.com" </w:instrText>
      </w:r>
      <w:r>
        <w:fldChar w:fldCharType="separate"/>
      </w:r>
      <w:r>
        <w:rPr>
          <w:rFonts w:hint="eastAsia" w:ascii="宋体" w:hAnsi="宋体"/>
          <w:sz w:val="32"/>
          <w:szCs w:val="32"/>
        </w:rPr>
        <w:t>zyzyzxrs@163.com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地  址：北京市东城区东直门内南小街16号</w:t>
      </w:r>
    </w:p>
    <w:p>
      <w:pPr>
        <w:spacing w:line="6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附件3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《2020年度中国中医科学院中药资源中心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高校毕业生需求信息表》</w:t>
      </w:r>
    </w:p>
    <w:p>
      <w:pPr>
        <w:rPr>
          <w:rFonts w:eastAsia="黑体"/>
          <w:sz w:val="28"/>
          <w:szCs w:val="28"/>
        </w:rPr>
      </w:pPr>
    </w:p>
    <w:tbl>
      <w:tblPr>
        <w:tblStyle w:val="5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942"/>
        <w:gridCol w:w="1468"/>
        <w:gridCol w:w="851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职位编号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招聘部门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岗位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专业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需求</w:t>
            </w:r>
          </w:p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人数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FF0000"/>
              </w:rPr>
              <w:t>学历等其他要求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2"/>
              </w:rPr>
              <w:t>生源地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中药资源生态研究室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土壤学、化学生态学、 中药资源与栽培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中药资源功能基因研究室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合成生物学、药理学 、医学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中药鉴定与评价研究室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中药资源普查办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数学、统计学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中药资源化学研究室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中药学、经济学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数学、生物信息与统计学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京内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附件4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中国中医科学院中药资源中心应聘登记表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  <w:color w:val="FF0000"/>
              </w:rPr>
              <w:t>生源地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70"/>
    <w:rsid w:val="00063566"/>
    <w:rsid w:val="0009285F"/>
    <w:rsid w:val="000A4525"/>
    <w:rsid w:val="000A4713"/>
    <w:rsid w:val="00115B4D"/>
    <w:rsid w:val="001D71A4"/>
    <w:rsid w:val="00204B86"/>
    <w:rsid w:val="00261293"/>
    <w:rsid w:val="00263FFE"/>
    <w:rsid w:val="002816AA"/>
    <w:rsid w:val="002D01BC"/>
    <w:rsid w:val="0030030C"/>
    <w:rsid w:val="00302769"/>
    <w:rsid w:val="003433C8"/>
    <w:rsid w:val="00441C30"/>
    <w:rsid w:val="00442384"/>
    <w:rsid w:val="004473FF"/>
    <w:rsid w:val="004A7D70"/>
    <w:rsid w:val="004D7D43"/>
    <w:rsid w:val="004E3D75"/>
    <w:rsid w:val="006053D8"/>
    <w:rsid w:val="00620BBB"/>
    <w:rsid w:val="00640E05"/>
    <w:rsid w:val="007043A2"/>
    <w:rsid w:val="00711328"/>
    <w:rsid w:val="00750B40"/>
    <w:rsid w:val="007A3CD8"/>
    <w:rsid w:val="007F063D"/>
    <w:rsid w:val="0080738E"/>
    <w:rsid w:val="00876908"/>
    <w:rsid w:val="008C18A1"/>
    <w:rsid w:val="008D56C5"/>
    <w:rsid w:val="009743E1"/>
    <w:rsid w:val="00987092"/>
    <w:rsid w:val="00A04E87"/>
    <w:rsid w:val="00A1214D"/>
    <w:rsid w:val="00AA6E72"/>
    <w:rsid w:val="00B102AF"/>
    <w:rsid w:val="00B125C8"/>
    <w:rsid w:val="00B42AF6"/>
    <w:rsid w:val="00B60D7A"/>
    <w:rsid w:val="00BE0EBF"/>
    <w:rsid w:val="00C01F7C"/>
    <w:rsid w:val="00C0427D"/>
    <w:rsid w:val="00C248BB"/>
    <w:rsid w:val="00C90CE0"/>
    <w:rsid w:val="00CE7215"/>
    <w:rsid w:val="00D02D05"/>
    <w:rsid w:val="00D247C5"/>
    <w:rsid w:val="00D61C7C"/>
    <w:rsid w:val="00D95F35"/>
    <w:rsid w:val="00E00C41"/>
    <w:rsid w:val="00E60577"/>
    <w:rsid w:val="00EE554F"/>
    <w:rsid w:val="00FA4CD2"/>
    <w:rsid w:val="00FD7B02"/>
    <w:rsid w:val="050D5651"/>
    <w:rsid w:val="164A5F39"/>
    <w:rsid w:val="39465143"/>
    <w:rsid w:val="48B237CA"/>
    <w:rsid w:val="518E5DC0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1173</Words>
  <Characters>6691</Characters>
  <Lines>55</Lines>
  <Paragraphs>15</Paragraphs>
  <TotalTime>832</TotalTime>
  <ScaleCrop>false</ScaleCrop>
  <LinksUpToDate>false</LinksUpToDate>
  <CharactersWithSpaces>7849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2020-03-30T08:35:00Z</dcterms:created>
  <dc:creator>chen</dc:creator>
  <cp:lastModifiedBy>Administrator</cp:lastModifiedBy>
  <dcterms:modified xsi:type="dcterms:W3CDTF">2020-04-21T05:58:27Z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