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D1" w:rsidRDefault="008265D1" w:rsidP="008265D1">
      <w:pPr>
        <w:widowControl/>
        <w:spacing w:line="480" w:lineRule="exact"/>
        <w:jc w:val="lef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b/>
          <w:sz w:val="24"/>
          <w:szCs w:val="24"/>
        </w:rPr>
        <w:t>附件1</w:t>
      </w:r>
    </w:p>
    <w:p w:rsidR="008265D1" w:rsidRDefault="008265D1" w:rsidP="008265D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2"/>
          <w:szCs w:val="32"/>
          <w:lang/>
        </w:rPr>
        <w:t>梨洲街道公开招聘编外工作人员岗位及具体要求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1"/>
        <w:gridCol w:w="1394"/>
        <w:gridCol w:w="850"/>
        <w:gridCol w:w="5437"/>
      </w:tblGrid>
      <w:tr w:rsidR="008265D1" w:rsidTr="00820C70">
        <w:trPr>
          <w:trHeight w:val="8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招聘指标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具体要求</w:t>
            </w:r>
          </w:p>
        </w:tc>
      </w:tr>
      <w:tr w:rsidR="008265D1" w:rsidTr="00820C70">
        <w:trPr>
          <w:trHeight w:val="212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流动人口</w:t>
            </w:r>
          </w:p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管理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（一）余姚市户籍，年龄35周岁至40周岁（即1980年4月1日至1985年4月1日之间出生）；</w:t>
            </w:r>
          </w:p>
          <w:p w:rsidR="008265D1" w:rsidRDefault="008265D1" w:rsidP="00820C70">
            <w:pPr>
              <w:spacing w:line="500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（二）大专及以上学历，专业不限；</w:t>
            </w:r>
          </w:p>
          <w:p w:rsidR="008265D1" w:rsidRPr="00397138" w:rsidRDefault="008265D1" w:rsidP="00820C70">
            <w:pPr>
              <w:spacing w:line="500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（三）善交际沟通，熟悉电脑操作。</w:t>
            </w:r>
          </w:p>
        </w:tc>
      </w:tr>
      <w:tr w:rsidR="008265D1" w:rsidTr="00820C70">
        <w:trPr>
          <w:trHeight w:val="2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办案区看管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（一）余姚市户籍，年龄45周岁以下（即1975年4月1日及以后出生）；</w:t>
            </w:r>
          </w:p>
          <w:p w:rsidR="008265D1" w:rsidRDefault="008265D1" w:rsidP="00820C70">
            <w:pPr>
              <w:spacing w:line="500" w:lineRule="exact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（二）高中及以上学历，专业不限；</w:t>
            </w:r>
          </w:p>
          <w:p w:rsidR="008265D1" w:rsidRPr="00A65E27" w:rsidRDefault="008265D1" w:rsidP="00820C70">
            <w:pPr>
              <w:spacing w:line="500" w:lineRule="exact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（三）具有一定较强的沟通协调能力，并能熟练操作计算机。</w:t>
            </w:r>
          </w:p>
        </w:tc>
      </w:tr>
      <w:tr w:rsidR="008265D1" w:rsidTr="00820C70">
        <w:trPr>
          <w:trHeight w:val="49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村级社会保障工作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jc w:val="center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D1" w:rsidRDefault="008265D1" w:rsidP="00820C70">
            <w:pPr>
              <w:spacing w:line="500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（一）余姚市户籍，年龄30周岁以下（即1990年4月1日及以后出生）；</w:t>
            </w:r>
          </w:p>
          <w:p w:rsidR="008265D1" w:rsidRPr="00A65E27" w:rsidRDefault="008265D1" w:rsidP="00820C70">
            <w:pPr>
              <w:spacing w:line="500" w:lineRule="exact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（二）全日制普通高校大专及以上学历，毕业5年以内（时间计算截止到公告当日），专业不限；</w:t>
            </w:r>
          </w:p>
          <w:p w:rsidR="008265D1" w:rsidRDefault="008265D1" w:rsidP="00820C70">
            <w:pPr>
              <w:spacing w:line="500" w:lineRule="exact"/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24"/>
                <w:szCs w:val="24"/>
                <w:lang/>
              </w:rPr>
              <w:t>（三）具有一定的政策理论水平、较强的沟通协调和文字处理能力，并能熟练操作计算机。</w:t>
            </w:r>
          </w:p>
        </w:tc>
      </w:tr>
    </w:tbl>
    <w:p w:rsidR="00B3285C" w:rsidRPr="008265D1" w:rsidRDefault="00B3285C"/>
    <w:sectPr w:rsidR="00B3285C" w:rsidRPr="0082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85C" w:rsidRDefault="00B3285C" w:rsidP="008265D1">
      <w:r>
        <w:separator/>
      </w:r>
    </w:p>
  </w:endnote>
  <w:endnote w:type="continuationSeparator" w:id="1">
    <w:p w:rsidR="00B3285C" w:rsidRDefault="00B3285C" w:rsidP="0082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85C" w:rsidRDefault="00B3285C" w:rsidP="008265D1">
      <w:r>
        <w:separator/>
      </w:r>
    </w:p>
  </w:footnote>
  <w:footnote w:type="continuationSeparator" w:id="1">
    <w:p w:rsidR="00B3285C" w:rsidRDefault="00B3285C" w:rsidP="00826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5D1"/>
    <w:rsid w:val="008265D1"/>
    <w:rsid w:val="00B3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6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5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5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2020-04-17T07:04:00Z</dcterms:created>
  <dcterms:modified xsi:type="dcterms:W3CDTF">2020-04-17T07:04:00Z</dcterms:modified>
</cp:coreProperties>
</file>