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附件1：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2"/>
          <w:szCs w:val="32"/>
        </w:rPr>
        <w:t>中建北方建设投资有限公司招聘岗位及任职资格要求</w:t>
      </w:r>
    </w:p>
    <w:p>
      <w:pPr>
        <w:rPr>
          <w:rFonts w:ascii="仿宋" w:hAnsi="仿宋" w:eastAsia="仿宋"/>
        </w:rPr>
      </w:pPr>
    </w:p>
    <w:tbl>
      <w:tblPr>
        <w:tblStyle w:val="4"/>
        <w:tblW w:w="13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33"/>
        <w:gridCol w:w="2585"/>
        <w:gridCol w:w="839"/>
        <w:gridCol w:w="7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法务事务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部门副经理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本科及以上学历，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法学等相关专业，6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年以上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法律事务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工作经验；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2、具有较强的组织、协调和语言表达能力，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具有一定的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领导管理能力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制定和完善公司法律管理相关制度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管理体系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检查公司二级及以下机构（项目建设运营指挥部、项目公司等）法律制度建设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4、熟悉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公司普法工作，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开展法律培训及法制宣传工作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5、能够对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公司重大经营活动及管理制度进行合法性评审、提出意见建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议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6、能够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代表公司处理法律纠纷案件，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公司各类法律纠纷和诉讼事项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管理与协调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7、熟悉PPP模式项目的法律法规政策；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8、熟悉公司合同管理工作；</w:t>
            </w:r>
          </w:p>
          <w:p>
            <w:p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9、有律师执业资格证者并有在中建系统内工作经历者优先。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/>
    <w:p>
      <w:pPr>
        <w:rPr>
          <w:rFonts w:ascii="仿宋" w:hAnsi="仿宋" w:eastAsia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2C"/>
    <w:rsid w:val="0026718D"/>
    <w:rsid w:val="0030695D"/>
    <w:rsid w:val="003A4A8A"/>
    <w:rsid w:val="003B778C"/>
    <w:rsid w:val="00454D4A"/>
    <w:rsid w:val="00486DEE"/>
    <w:rsid w:val="0057072F"/>
    <w:rsid w:val="007D00E2"/>
    <w:rsid w:val="00954A2C"/>
    <w:rsid w:val="00B65A27"/>
    <w:rsid w:val="00D40BDA"/>
    <w:rsid w:val="3FB2457C"/>
    <w:rsid w:val="51E87DAF"/>
    <w:rsid w:val="61B459A4"/>
    <w:rsid w:val="632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2018-10-16T06:01:00Z</dcterms:created>
  <dc:creator>张  倩</dc:creator>
  <cp:lastModifiedBy>自行车没闸</cp:lastModifiedBy>
  <dcterms:modified xsi:type="dcterms:W3CDTF">2020-04-09T09:17:23Z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