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夏津县会盟旅游开发有限公司招聘岗位表</w:t>
      </w:r>
    </w:p>
    <w:tbl>
      <w:tblPr>
        <w:tblStyle w:val="7"/>
        <w:tblW w:w="15217" w:type="dxa"/>
        <w:tblInd w:w="-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673"/>
        <w:gridCol w:w="748"/>
        <w:gridCol w:w="911"/>
        <w:gridCol w:w="7306"/>
        <w:gridCol w:w="2100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tblHeader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部门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职位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招聘</w:t>
            </w:r>
          </w:p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人数</w:t>
            </w:r>
          </w:p>
        </w:tc>
        <w:tc>
          <w:tcPr>
            <w:tcW w:w="7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专业要求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岗位说明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行政部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综合岗位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以专科学历报考的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汉语、文秘、人力资源管理、网络舆情监测、公共事务管理、行政管理、休闲农业、园林技术、园艺技术；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以本科学历报考的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汉语言文字、汉语言、公共事业管理、行政管理、秘书学、</w:t>
            </w:r>
            <w:r>
              <w:rPr>
                <w:rFonts w:eastAsia="仿宋_GB2312"/>
                <w:color w:val="000000"/>
                <w:kern w:val="0"/>
                <w:sz w:val="24"/>
              </w:rPr>
              <w:t>人力资源管理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农学、园艺、植物保护、</w:t>
            </w:r>
            <w:r>
              <w:rPr>
                <w:rFonts w:eastAsia="仿宋_GB2312"/>
                <w:color w:val="000000"/>
                <w:kern w:val="0"/>
                <w:sz w:val="24"/>
              </w:rPr>
              <w:t>设施农业科学与工程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以研究生学历报考的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类别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文学类、农学类、管理学类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负责公司行政文秘、后勤、档案管理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休闲农业发展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等工作。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1.年龄不超过35周岁（198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日以后出生），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大专以上学历。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2.熟练运用办公软件，具有良好的表达和写作能力。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财务部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会计管理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以专科学历报考的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财政、税务、财务管理、会计、审计、统计与会计核算、农业经济管理、农村经营管理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以本科学历报考的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经济学、经济统计学、财政学、税收学、统计学、应用统计学、会计学、财务管理、审计学、</w:t>
            </w:r>
            <w:r>
              <w:rPr>
                <w:rFonts w:eastAsia="仿宋_GB2312"/>
                <w:color w:val="000000"/>
                <w:kern w:val="0"/>
                <w:sz w:val="24"/>
              </w:rPr>
              <w:t>财务会计教育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以研究生学历报考的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理论经济学、应用经济学、统计学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负责公司的财务管理、预审管理、会计核算等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工作。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1.年龄不超过35周岁（198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日以后出生），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大专以上学历。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2.熟练掌握财务软件。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旅游开发</w:t>
            </w:r>
            <w:r>
              <w:rPr>
                <w:rFonts w:hint="eastAsia" w:ascii="仿宋_GB2312" w:hAnsi="仿宋_GB2312"/>
                <w:sz w:val="24"/>
              </w:rPr>
              <w:t>部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业务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</w:t>
            </w: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以专科学历报考的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市场营销、电子商务、旅游管理、导游、景区开发与管理、会展策划与管理、艺术设计、传播与策划、媒体营销；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以本科学历报考的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市场营销、电子商务、旅游管理、会展经济与管理、旅游管理与服务教育、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市场营销教育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艺术设计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以研究生学历报考的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新闻传播学、设计学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公司活动宣传、旅游开发等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1.年龄不超过35周岁（198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日以后出生），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大专以上学历。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2.熟悉微博、微信等网络自媒体宣传方式，有信息捕捉能力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熟悉微信公众号自媒体平台的文字编辑和维护，有自己的想法和亮点创意，善于蹭社会热点，善于结合现有资源去推广宣传，熟悉各类办公软件的使用。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咨询电话：0534-7593799（时间8:00至12：00，14:00至18:00）</w:t>
            </w:r>
          </w:p>
        </w:tc>
      </w:tr>
    </w:tbl>
    <w:p/>
    <w:sectPr>
      <w:pgSz w:w="16838" w:h="11906" w:orient="landscape"/>
      <w:pgMar w:top="851" w:right="1134" w:bottom="454" w:left="1134" w:header="851" w:footer="992" w:gutter="0"/>
      <w:cols w:space="720" w:num="1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E6"/>
    <w:rsid w:val="001D4393"/>
    <w:rsid w:val="003F7F77"/>
    <w:rsid w:val="00485508"/>
    <w:rsid w:val="00736CE6"/>
    <w:rsid w:val="007D5671"/>
    <w:rsid w:val="009B1171"/>
    <w:rsid w:val="00AF501B"/>
    <w:rsid w:val="00FD6405"/>
    <w:rsid w:val="01E477E0"/>
    <w:rsid w:val="07114B31"/>
    <w:rsid w:val="07336CCC"/>
    <w:rsid w:val="0D1C431E"/>
    <w:rsid w:val="13146801"/>
    <w:rsid w:val="1BF95EB5"/>
    <w:rsid w:val="2111155D"/>
    <w:rsid w:val="2B25795C"/>
    <w:rsid w:val="2EF53A5D"/>
    <w:rsid w:val="368A5653"/>
    <w:rsid w:val="37535CB1"/>
    <w:rsid w:val="387325EC"/>
    <w:rsid w:val="42741582"/>
    <w:rsid w:val="458F1F0D"/>
    <w:rsid w:val="46370C76"/>
    <w:rsid w:val="48765EEE"/>
    <w:rsid w:val="55CE16EE"/>
    <w:rsid w:val="56B212EF"/>
    <w:rsid w:val="5A0529AD"/>
    <w:rsid w:val="5B416B83"/>
    <w:rsid w:val="6378495E"/>
    <w:rsid w:val="66FF48FE"/>
    <w:rsid w:val="6CF91EF3"/>
    <w:rsid w:val="6E8350EE"/>
    <w:rsid w:val="700135A6"/>
    <w:rsid w:val="70D330F0"/>
    <w:rsid w:val="71A20DC0"/>
    <w:rsid w:val="7A34260A"/>
    <w:rsid w:val="7B5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3"/>
    <w:semiHidden/>
    <w:qFormat/>
    <w:uiPriority w:val="99"/>
    <w:rPr>
      <w:rFonts w:ascii="Calibri" w:hAnsi="Calibri" w:eastAsia="仿宋_GB2312" w:cs="仿宋_GB2312"/>
      <w:sz w:val="32"/>
      <w:szCs w:val="24"/>
    </w:rPr>
  </w:style>
  <w:style w:type="character" w:customStyle="1" w:styleId="11">
    <w:name w:val="正文首行缩进 2 Char"/>
    <w:basedOn w:val="10"/>
    <w:link w:val="2"/>
    <w:semiHidden/>
    <w:qFormat/>
    <w:uiPriority w:val="99"/>
    <w:rPr>
      <w:rFonts w:ascii="Calibri" w:hAnsi="Calibri" w:eastAsia="仿宋_GB2312" w:cs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2019-11-01T05:53:00Z</dcterms:created>
  <dc:creator>办公室</dc:creator>
  <cp:lastModifiedBy>Administrator</cp:lastModifiedBy>
  <dcterms:modified xsi:type="dcterms:W3CDTF">2020-04-15T09:23:42Z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