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3" w:type="dxa"/>
        <w:tblInd w:w="93" w:type="dxa"/>
        <w:tblLook w:val="04A0"/>
      </w:tblPr>
      <w:tblGrid>
        <w:gridCol w:w="2571"/>
        <w:gridCol w:w="2571"/>
        <w:gridCol w:w="2571"/>
      </w:tblGrid>
      <w:tr w:rsidR="00122D09" w:rsidRPr="00122D09" w:rsidTr="00122D09">
        <w:trPr>
          <w:trHeight w:val="352"/>
        </w:trPr>
        <w:tc>
          <w:tcPr>
            <w:tcW w:w="257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CDCDC"/>
            <w:noWrap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000000"/>
              </w:rPr>
            </w:pPr>
            <w:r w:rsidRPr="00122D09">
              <w:rPr>
                <w:rFonts w:ascii="微软雅黑" w:hAnsi="微软雅黑" w:cs="Tahoma" w:hint="eastAsia"/>
                <w:color w:val="000000"/>
              </w:rPr>
              <w:t>序号</w:t>
            </w:r>
          </w:p>
        </w:tc>
        <w:tc>
          <w:tcPr>
            <w:tcW w:w="257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CDCDC"/>
            <w:noWrap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000000"/>
              </w:rPr>
            </w:pPr>
            <w:r w:rsidRPr="00122D09">
              <w:rPr>
                <w:rFonts w:ascii="微软雅黑" w:hAnsi="微软雅黑" w:cs="Tahoma" w:hint="eastAsia"/>
                <w:color w:val="000000"/>
              </w:rPr>
              <w:t>学历</w:t>
            </w:r>
          </w:p>
        </w:tc>
        <w:tc>
          <w:tcPr>
            <w:tcW w:w="257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CDCDC"/>
            <w:noWrap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000000"/>
              </w:rPr>
            </w:pPr>
            <w:r w:rsidRPr="00122D09">
              <w:rPr>
                <w:rFonts w:ascii="微软雅黑" w:hAnsi="微软雅黑" w:cs="Tahoma" w:hint="eastAsia"/>
                <w:color w:val="000000"/>
              </w:rPr>
              <w:t>岗位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1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生产副总经理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2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经营副总经理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3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总工程师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总会计师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5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档案主管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6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翻译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7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法律事务主管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8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会计核算主管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9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安全监察主管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10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本科及以上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  <w:r w:rsidRPr="00122D09">
              <w:rPr>
                <w:rFonts w:ascii="微软雅黑" w:hAnsi="微软雅黑" w:cs="Tahoma" w:hint="eastAsia"/>
                <w:color w:val="424242"/>
                <w:sz w:val="18"/>
                <w:szCs w:val="18"/>
              </w:rPr>
              <w:t>技术培训主管</w:t>
            </w:r>
          </w:p>
        </w:tc>
      </w:tr>
      <w:tr w:rsidR="00122D09" w:rsidRPr="00122D09" w:rsidTr="00122D09">
        <w:trPr>
          <w:trHeight w:val="316"/>
        </w:trPr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122D09" w:rsidRPr="00122D09" w:rsidRDefault="00122D09" w:rsidP="00122D09">
            <w:pPr>
              <w:adjustRightInd/>
              <w:snapToGrid/>
              <w:spacing w:after="0"/>
              <w:rPr>
                <w:rFonts w:ascii="微软雅黑" w:hAnsi="微软雅黑" w:cs="Tahoma"/>
                <w:color w:val="424242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22D09"/>
    <w:rsid w:val="00122D09"/>
    <w:rsid w:val="00323B43"/>
    <w:rsid w:val="003D37D8"/>
    <w:rsid w:val="004358AB"/>
    <w:rsid w:val="0064020C"/>
    <w:rsid w:val="008B7726"/>
    <w:rsid w:val="00D4126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2020-04-14T07:07:00Z</dcterms:created>
  <dcterms:modified xsi:type="dcterms:W3CDTF">2020-04-14T07:08:00Z</dcterms:modified>
</cp:coreProperties>
</file>