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34" w:type="dxa"/>
        <w:tblInd w:w="93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080"/>
        <w:gridCol w:w="1080"/>
        <w:gridCol w:w="1080"/>
        <w:gridCol w:w="1080"/>
        <w:gridCol w:w="2115"/>
        <w:gridCol w:w="270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序号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科室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岗位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招聘人数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学历学位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专业要求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备注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耳鼻咽喉科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技术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3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本科及以上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生物医学工程、医学检验学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合同制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2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心内科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技术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本科及以上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临床医学、影像医学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合同制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3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呼吸内科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技术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本科及以上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临床医学专业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合同制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4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骨外科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技术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本科及以上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影像医学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合同制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5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输血科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技术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3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博士、硕士、本科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医学检验学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博士、硕士为培训选留合同制，本科为合同制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6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妇产科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技术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2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本科及以上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医学检验学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合同制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7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眼科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技术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4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本科及以上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临床医学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合同制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8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康复科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技术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4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本科及以上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现代康复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合同制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9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皮肤科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技术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本科及以上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医学检验学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合同制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10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神经外科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技术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本科及以上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放射医学技术或临床医学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神经电生理技术岗，合同制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11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病理科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技术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2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本科及以上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医学病理相关专业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合同制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12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神经内科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技术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2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本科及以上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临床医学或生物医学工程专业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TCD技师1人、脑电图技师1人。合同制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13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血液内科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技术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本科及以上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临床医学/血液内科学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免疫-流式方向。合同制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14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儿科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技术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2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本科及以上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血液、遗传专业，医学检验专业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儿科实验室技术岗1人，血液、遗传专业；病房脑电图、呼吸功能技术岗，医学检验专业。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合同制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15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内分泌科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技术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2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本科及以上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医学检验专业、医学技术专业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内分泌研究室实验技术岗1人，医学检验专业；门诊及住院部糖尿病并发症检查技术岗1人，医学技术专业。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  <w:t>合同制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04E27"/>
    <w:rsid w:val="15E73A12"/>
    <w:rsid w:val="1AAB3F36"/>
    <w:rsid w:val="258E39C4"/>
    <w:rsid w:val="2917124E"/>
    <w:rsid w:val="3D221BDD"/>
    <w:rsid w:val="3F9C036F"/>
    <w:rsid w:val="496374A5"/>
    <w:rsid w:val="4EB377F1"/>
    <w:rsid w:val="531B5012"/>
    <w:rsid w:val="58B67D16"/>
    <w:rsid w:val="5D885497"/>
    <w:rsid w:val="704F2024"/>
    <w:rsid w:val="74E2113B"/>
    <w:rsid w:val="79B111C8"/>
    <w:rsid w:val="79E223D7"/>
    <w:rsid w:val="7EE3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2020-03-09T03:36:00Z</dcterms:created>
  <dc:creator>Administrator</dc:creator>
  <cp:lastModifiedBy>Administrator</cp:lastModifiedBy>
  <dcterms:modified xsi:type="dcterms:W3CDTF">2020-04-08T05:35:38Z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