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报考注意事项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报考人员须认真阅读公告要求，准确把握报考岗位的具体条件，只能选择一个岗位报名，报考多个岗位的，取消报名资格。报名必须使用有效期内的二代身份证。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考生须诚信报名、诚信考试。凡提供虚假报考材料的，一经查实，即取消报考资格。对伪造、变造有关证件、材料、信息，骗取考试资格的，将按有关规定予以处理。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报考人员须于报名资格审查之日前取得相应学历、学位、执业资格及职称证书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8352F"/>
    <w:rsid w:val="24B8352F"/>
    <w:rsid w:val="51ED7429"/>
    <w:rsid w:val="5D4D6EFC"/>
    <w:rsid w:val="7A0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大亚湾区霞涌街道办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2020-03-24T01:55:00Z</dcterms:created>
  <dc:creator>Administrator</dc:creator>
  <cp:lastModifiedBy>裴福亭</cp:lastModifiedBy>
  <cp:lastPrinted>2020-04-02T09:25:58Z</cp:lastPrinted>
  <dcterms:modified xsi:type="dcterms:W3CDTF">2020-04-02T09:26:24Z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