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4F" w:rsidRDefault="00A9680F">
      <w:pPr>
        <w:widowControl/>
        <w:spacing w:before="76" w:line="23" w:lineRule="atLeast"/>
        <w:ind w:right="76"/>
        <w:rPr>
          <w:rFonts w:ascii="仿宋_GB2312" w:eastAsia="仿宋_GB2312" w:hAnsi="Verdana" w:cs="仿宋_GB2312"/>
          <w:kern w:val="0"/>
          <w:sz w:val="30"/>
          <w:szCs w:val="30"/>
          <w:lang/>
        </w:rPr>
      </w:pPr>
      <w:r>
        <w:rPr>
          <w:rFonts w:ascii="仿宋_GB2312" w:eastAsia="仿宋_GB2312" w:hAnsi="Verdana" w:cs="仿宋_GB2312" w:hint="eastAsia"/>
          <w:kern w:val="0"/>
          <w:sz w:val="30"/>
          <w:szCs w:val="30"/>
          <w:lang/>
        </w:rPr>
        <w:t>附件</w:t>
      </w:r>
      <w:r>
        <w:rPr>
          <w:rFonts w:ascii="仿宋_GB2312" w:eastAsia="仿宋_GB2312" w:hAnsi="Verdana" w:cs="仿宋_GB2312" w:hint="eastAsia"/>
          <w:kern w:val="0"/>
          <w:sz w:val="30"/>
          <w:szCs w:val="30"/>
          <w:lang/>
        </w:rPr>
        <w:t>1</w:t>
      </w:r>
    </w:p>
    <w:tbl>
      <w:tblPr>
        <w:tblW w:w="13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080"/>
        <w:gridCol w:w="720"/>
        <w:gridCol w:w="1335"/>
        <w:gridCol w:w="855"/>
        <w:gridCol w:w="1317"/>
        <w:gridCol w:w="1440"/>
        <w:gridCol w:w="1695"/>
        <w:gridCol w:w="4170"/>
      </w:tblGrid>
      <w:tr w:rsidR="009F0E4F">
        <w:trPr>
          <w:trHeight w:val="900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48"/>
                <w:szCs w:val="4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/>
              </w:rPr>
              <w:t>湖州东部新城投资发展集团有限公司招聘计划表</w:t>
            </w:r>
          </w:p>
        </w:tc>
      </w:tr>
      <w:tr w:rsidR="009F0E4F">
        <w:trPr>
          <w:trHeight w:val="6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职称及执业资格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</w:tr>
      <w:tr w:rsidR="009F0E4F">
        <w:trPr>
          <w:trHeight w:val="262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战略投资部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战略规划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经济学、管理学等相关专业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中级及以上职称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）有三年以上本岗位工作经历或重大战略规划编制经验者优先；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）爱岗敬业，有较强的组织协调能力与策划能力；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）具有扎实的专业基础理论知识和专业技术知识，善于学习，肯于钻研，语言表达及文字写作能力俱佳，能独立编写战略规划和行业研究分析报告。</w:t>
            </w:r>
          </w:p>
        </w:tc>
      </w:tr>
      <w:tr w:rsidR="009F0E4F">
        <w:trPr>
          <w:trHeight w:val="176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9F0E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项目咨询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工程类、管理类、工程经济类相关专业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中级及以上职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）熟悉固定资产投资类项目的相关政策、法律、法规；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）具备两年以上可研及规划类咨询管理工作经验，有两年以上同岗位工作经验者优先；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）有注册工程咨询师证者优先。</w:t>
            </w:r>
          </w:p>
        </w:tc>
      </w:tr>
      <w:tr w:rsidR="009F0E4F">
        <w:trPr>
          <w:trHeight w:val="268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9F0E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金融、经济、管理会计、统计等相关专业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中级及以上职称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0E4F" w:rsidRDefault="00A9680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有三年或以上银行、信托、证券、基金、信评公司等机构相关工作经验，对投资风险管理、金融行业数据挖掘有一定的实务经验者优先；</w:t>
            </w:r>
          </w:p>
          <w:p w:rsidR="009F0E4F" w:rsidRDefault="00A9680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良好的宏观经济、金融市场以及债券市场的分析、把握能力；</w:t>
            </w:r>
          </w:p>
          <w:p w:rsidR="009F0E4F" w:rsidRDefault="00A968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）能独立完成对集团重大投资项目运行进行监测、分析，项目投后评价。</w:t>
            </w:r>
          </w:p>
        </w:tc>
      </w:tr>
    </w:tbl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/>
    <w:p w:rsidR="009F0E4F" w:rsidRDefault="009F0E4F">
      <w:pPr>
        <w:sectPr w:rsidR="009F0E4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F0E4F" w:rsidRDefault="009F0E4F" w:rsidP="00A9680F"/>
    <w:sectPr w:rsidR="009F0E4F" w:rsidSect="009F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  <w:embedRegular r:id="rId1" w:subsetted="1" w:fontKey="{B78D9F56-43EC-44C9-90C4-96419D1CF3AA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  <w:embedRegular r:id="rId2" w:subsetted="1" w:fontKey="{54D3C723-196F-4A43-A2A7-CA4E1184C46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FC00"/>
    <w:multiLevelType w:val="singleLevel"/>
    <w:tmpl w:val="7856FC0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2D652F"/>
    <w:rsid w:val="009F0E4F"/>
    <w:rsid w:val="00A9680F"/>
    <w:rsid w:val="0D2D652F"/>
    <w:rsid w:val="17376032"/>
    <w:rsid w:val="36310B99"/>
    <w:rsid w:val="37056D34"/>
    <w:rsid w:val="3E46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E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0E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9F0E4F"/>
    <w:rPr>
      <w:color w:val="000000"/>
      <w:u w:val="none"/>
    </w:rPr>
  </w:style>
  <w:style w:type="character" w:styleId="a5">
    <w:name w:val="Hyperlink"/>
    <w:basedOn w:val="a0"/>
    <w:qFormat/>
    <w:rsid w:val="009F0E4F"/>
    <w:rPr>
      <w:color w:val="000000"/>
      <w:u w:val="none"/>
    </w:rPr>
  </w:style>
  <w:style w:type="character" w:customStyle="1" w:styleId="last-child">
    <w:name w:val="last-child"/>
    <w:basedOn w:val="a0"/>
    <w:qFormat/>
    <w:rsid w:val="009F0E4F"/>
  </w:style>
  <w:style w:type="character" w:customStyle="1" w:styleId="hover39">
    <w:name w:val="hover39"/>
    <w:basedOn w:val="a0"/>
    <w:qFormat/>
    <w:rsid w:val="009F0E4F"/>
    <w:rPr>
      <w:color w:val="D125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不秋</dc:creator>
  <cp:lastModifiedBy>Administrator</cp:lastModifiedBy>
  <cp:revision>2</cp:revision>
  <cp:lastPrinted>2020-03-31T01:40:00Z</cp:lastPrinted>
  <dcterms:created xsi:type="dcterms:W3CDTF">2020-04-01T01:33:00Z</dcterms:created>
  <dcterms:modified xsi:type="dcterms:W3CDTF">2020-04-01T01:33:00Z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