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F71576" w:rsidRDefault="00F71576" w:rsidP="00F71576">
      <w:pPr>
        <w:ind w:firstLine="723"/>
        <w:jc w:val="center"/>
        <w:rPr>
          <w:rFonts w:hint="eastAsia"/>
          <w:b/>
          <w:sz w:val="36"/>
          <w:szCs w:val="36"/>
        </w:rPr>
      </w:pPr>
      <w:r w:rsidRPr="00F71576">
        <w:rPr>
          <w:rFonts w:ascii="Tahoma" w:hAnsi="Tahoma" w:cs="Tahoma"/>
          <w:b/>
          <w:color w:val="000000"/>
          <w:sz w:val="36"/>
          <w:szCs w:val="36"/>
        </w:rPr>
        <w:t>各岗位招聘条件详见招聘岗位详情表</w:t>
      </w:r>
    </w:p>
    <w:tbl>
      <w:tblPr>
        <w:tblStyle w:val="a"/>
        <w:tblW w:w="12605" w:type="dxa"/>
        <w:jc w:val="center"/>
        <w:tblInd w:w="-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7"/>
        <w:gridCol w:w="1445"/>
        <w:gridCol w:w="13243"/>
        <w:gridCol w:w="491"/>
      </w:tblGrid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6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岗位条件（专业、学历、执业资格、年龄、职称等，其中学历不含民办）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招聘</w:t>
            </w:r>
            <w:r w:rsidRPr="00F71576">
              <w:rPr>
                <w:rFonts w:ascii="Calibri" w:eastAsia="宋体" w:hAnsi="Calibri" w:cs="Calibri"/>
                <w:color w:val="404040"/>
                <w:kern w:val="0"/>
                <w:szCs w:val="21"/>
              </w:rPr>
              <w:br/>
            </w: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</w:tr>
      <w:tr w:rsidR="00F71576" w:rsidRPr="00F71576" w:rsidTr="00CF1952">
        <w:trPr>
          <w:trHeight w:val="1495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儿科高层次人才（紧缺人才）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1.儿科呼吸或儿科重症医学专业方向，全日制硕士及以上学位、研究生学历，中级及以上职称，年龄在45岁以下；                                                    2.儿科学或临床医学专业，本科及以上学历，具有西医执业医师资格证，副主任医师及以上专业技术职称，年龄45周岁以下。（如在二甲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76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血液内科高层次人才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1.内科学血液病方向，全日制博士研究生学历、博士学位，具有西医执业医师资格证，年龄40周岁以下；                                                            2.内科学血液病方向或临床医学专业，全日制本科及以上学历、学士及以上学位，具有西医执业医师资格证，副主任医师及以上专业技术职称，年龄45周岁以下。（如在三级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全科医学科高层次人才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心血管病方向（优先）、全科医学或临床医学专业、全日制本科及以上学历，学士及以上学位，具有西医执业医师资格证，副主任医师及以上专业技术职称，年龄45周岁以下。（如在二甲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神经外科高层次人才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神外方向或临床医学专业，全日制本科及以上学历、学士及以上学位，具有西医执业医师资格证，副主任医师及以上专业技术职称，年龄45周岁以下。（如在二甲及以上医院担任科室副主任以上职务两年，有开颅手术经验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血管外科高层次人才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心血管外方向或临床医学专业，全日制本科及以上学历、学士及以上学位，具有西医执业医师资格证，副主任医师及以上专业技术职称，年龄45周岁以下。（如在二甲及以上医院担任科室副主任以上职务两年，熟练掌握开放手术技巧，本专业学术造诣较高，在当地具有较高的影响力，有一定管理经验的优秀人才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心脏外科高层次人才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胸心外方向或临床医学专业，全日制本科及以上学历、学士及以上学位，具有西医执业医师资格证，副主任医师及以上专业技术职称，年龄45周岁以下。（如在二甲及以上医院担任科室副主任以上职务两年，熟练掌握心脏外科手术技巧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lastRenderedPageBreak/>
              <w:t>A007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普外科高层次人才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（甲状腺、肝胆、胃肠、疝、乳腺等专业方向），全日制本科及以上学历、学士及以上学位，具有西医执业医师资格证，副主任医师及以上专业技术职称，年龄45周岁以下。（如在二甲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若干</w:t>
            </w:r>
          </w:p>
        </w:tc>
      </w:tr>
      <w:tr w:rsidR="00F71576" w:rsidRPr="00F71576" w:rsidTr="00CF1952">
        <w:trPr>
          <w:trHeight w:val="1186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ICU高层次人才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重症医学、急诊医学、麻醉学等相关专业，全日制本科及以上学历、学士及以上学位，具有西医执业医师资格证，副主任医师及以上专业技术职称，年龄45周岁以下。（如在二甲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肿瘤内科高层次人才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肿瘤学或临床医学专业，全日制本科及以上学历、学士及以上学位，具有西医执业医师资格证，副主任医师及以上专业技术职称，年龄45周岁以下。（如在二甲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118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眼科高层次人才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眼科学或临床医学专业，全日制本科及以上学历、学士及以上学位，具有西医执业医师资格证，副主任医师及以上专业技术职称，年龄45周岁以下。（如在二甲及以上医院担任科室副主任以上职务两年，本专业学术造诣较高，在当地具有较高的影响力，优秀者可推荐担任学科带头人）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妇产科高层次人才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临床医学专业，全日制大专及以上学历，具有西医执业医师资格证，副主任医师及以上专业技术职称，年龄45周岁以下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心血管内科医师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内科学心血管病方向，全日制博士研究生学历、博士学位；具有西医执业医师资格证；年龄在35周岁以下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肾内科医师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内科学肾病方向，全日制博士研究生学历、博士学位，具有西医执业医师资格证，年龄在35周岁以下，取得执业医师资格证，肾内科、血液净化专业优先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骨科医师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外科学骨外方向，全日制博士研究生学历、博士学位，具有西医执业医师资格证，年龄在40周岁以下，副高以上职称者，年龄可放宽至45岁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A015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神经外科医师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外科学神外方向，全日制博士研究生学历、博士学位，具有西医执业医师资格证，年龄在45周岁以下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呼吸内科医师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内科学（呼吸系病方向优先），全日制研究生学历、硕士学位，具有西医执业医师资格证，年龄35周岁以下，初级职称要求完成规培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消化内科医师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内科学（消化系病方向优先），全日制研究生学历、硕士学位，具有西医执业医师资格证，年龄30周岁以下，初级职称要求完成规培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肿瘤内科医师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肿瘤学专业，全日制研究生学历、硕士学位，具有西医执业医师资格证，年龄30周岁以下，初级职称要求完成规培，本岗位更适合男性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lastRenderedPageBreak/>
              <w:t>B004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神经内科医师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神经病学专业，全日制研究生学历、硕士学位，具有西医执业医师资格证，年龄30周岁以下，初级职称要求完成规培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心血管内科医师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内科学（心血管病方向优先），全日制研究生学历、硕士学位，具有西医执业医师资格证，年龄30周岁以下，初级职称要求完成规培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肾内科医师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内科学（肾病方向优先），全日制研究生学历、硕士学位，具有西医执业医师资格证，年龄35周岁以下，初级职称要求完成规培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内分泌科医师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内科学（内分泌与代谢病方向优先），全日制研究生学历、硕士学位，具有西医执业医师资格证，年龄30周岁以下，初级职称要求完成规培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中医科医师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中医内科学、中医外科学、中医妇科学或中西医结合临床专业，全日制研究生学历、硕士学位，具有执业医师资格证，年龄30周岁以下，初级职称要求完成规培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普外科医师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外科学（普外方向优先），全日制研究生学历、硕士学位，具有西医执业医师资格证，年龄30周岁以下，初级职称要求完成规培；取得中级以上职称者，年龄可放宽至35周岁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肛肠科医师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外科学（结直肠方向优先），全日制研究生学历、硕士学位，具有西医执业医师资格证，年龄30周岁以下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骨科医师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外科学（骨外方向优先），全日制研究生学历、硕士学位，具有西医执业医师资格证，年龄35周岁以下，初级职称要求完成规培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烧伤整形外科医师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外科学（烧伤方向优先），全日制研究生学历、硕士学位（学术型），具有西医执业医师资格证，年龄35周岁以下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烧伤整形外科医师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外科学（烧伤方向优先），全日制研究生学历、硕士学位（专业型），具有西医执业医师资格证，年龄35周岁以下，初级职称要求完成规培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神经外科医师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外科学（神外方向优先），全日制研究生学历、硕士学位，具有西医执业医师资格证，年龄35周岁以下，初级职称要求完成规培；有神经介入专长者优先，本岗位更适合男性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心胸外科医师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外科学（胸心外方向优先），全日制研究生学历、硕士学位，具有西医执业医师资格证，年龄35周岁以下，初级职称要求完成规培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介入血管外科医师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外科学（心血管外方向优先），全日制研究生学历、硕士学位，具有西医执业医师资格证；年龄35周岁以下，初级职称要求完成规培，本岗位更适合男性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妇产科医师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妇产科学专业，全日制研究生学历、硕士学位，具有西医执业医师资格证，年龄35周岁以下，完成规培者优先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耳鼻喉医师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耳鼻咽喉科学头颈外科方向，全日制研究生学历、硕士学位，具有西医执业医师资格证，年龄30周岁以下，初级职称要求完成规培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B019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耳鼻喉医师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耳鼻咽喉科学人工听觉植入方向，全日制研究生学历、硕士学位，具有西医执业医师资格证，年龄30周岁以下，初级职称要求完成规培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</w:tbl>
    <w:tbl>
      <w:tblPr>
        <w:tblW w:w="12605" w:type="dxa"/>
        <w:jc w:val="center"/>
        <w:tblInd w:w="-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0"/>
        <w:gridCol w:w="1993"/>
        <w:gridCol w:w="9175"/>
        <w:gridCol w:w="677"/>
      </w:tblGrid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lastRenderedPageBreak/>
              <w:t>B020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皮肤科医师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皮肤病与性病学专业，全日制研究生学历、硕士学位，具有西医执业医师资格证，年龄35周岁以下，初级职称要求完成规培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568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麻醉科医师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麻醉学专业，全日制研究生学历、硕士学位，年龄30周岁以下，初级职称要求完成规培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03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B022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体检科医师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临床医学内科学方向或全科医学方向，全日制研究生学历、硕士学位，年龄30周岁以下，初级职称要求完成规培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F71576" w:rsidRPr="00F71576" w:rsidTr="00CF1952">
        <w:trPr>
          <w:trHeight w:val="612"/>
          <w:jc w:val="center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B023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检验科技师</w:t>
            </w:r>
          </w:p>
        </w:tc>
        <w:tc>
          <w:tcPr>
            <w:tcW w:w="6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医学检验学、临床检验诊断学专业或分子生物学方向，全日制研究生学历、硕士学位，年龄28周岁以下；有二级医院检验科工作经历者优先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576" w:rsidRPr="00F71576" w:rsidRDefault="00F71576" w:rsidP="00CF1952">
            <w:pPr>
              <w:widowControl/>
              <w:ind w:firstLineChars="0" w:firstLine="0"/>
              <w:jc w:val="center"/>
              <w:rPr>
                <w:rFonts w:ascii="Times New Roman" w:eastAsia="宋体" w:hAnsi="Times New Roman" w:cs="Times New Roman"/>
                <w:color w:val="404040"/>
                <w:kern w:val="0"/>
                <w:sz w:val="20"/>
                <w:szCs w:val="20"/>
              </w:rPr>
            </w:pPr>
            <w:r w:rsidRPr="00F71576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F71576" w:rsidRDefault="00F71576" w:rsidP="007A0D36">
      <w:pPr>
        <w:ind w:firstLine="420"/>
      </w:pPr>
    </w:p>
    <w:sectPr w:rsidR="00F71576" w:rsidSect="00F7157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576"/>
    <w:rsid w:val="004A12BC"/>
    <w:rsid w:val="007A0D36"/>
    <w:rsid w:val="007C7F1D"/>
    <w:rsid w:val="00F7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57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15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2020-03-31T08:44:00Z</dcterms:created>
  <dcterms:modified xsi:type="dcterms:W3CDTF">2020-03-31T08:47:00Z</dcterms:modified>
</cp:coreProperties>
</file>