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jc w:val="center"/>
        <w:tblCellMar>
          <w:left w:w="0" w:type="dxa"/>
          <w:right w:w="0" w:type="dxa"/>
        </w:tblCellMar>
        <w:tblLook w:val="04A0"/>
      </w:tblPr>
      <w:tblGrid>
        <w:gridCol w:w="2108"/>
        <w:gridCol w:w="6095"/>
        <w:gridCol w:w="1418"/>
      </w:tblGrid>
      <w:tr w:rsidR="002204E8" w:rsidRPr="002204E8" w:rsidTr="002204E8">
        <w:trPr>
          <w:trHeight w:val="201"/>
          <w:jc w:val="center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 w:line="2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>专业类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 w:line="201" w:lineRule="atLeast"/>
              <w:ind w:firstLine="64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>专业子类（包含但不限于）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 w:line="2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</w:tr>
      <w:tr w:rsidR="002204E8" w:rsidRPr="002204E8" w:rsidTr="002204E8">
        <w:trPr>
          <w:trHeight w:val="308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电工类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电力系统及其自动化、电力电子与电力传动、高电压与绝缘技术、电机与电器等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约80人</w:t>
            </w:r>
          </w:p>
        </w:tc>
      </w:tr>
      <w:tr w:rsidR="002204E8" w:rsidRPr="002204E8" w:rsidTr="002204E8">
        <w:trPr>
          <w:trHeight w:val="282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电子信息类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计算机科学与技术、软件工程、信息安全、通信与信息系统等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约100人</w:t>
            </w:r>
          </w:p>
        </w:tc>
      </w:tr>
      <w:tr w:rsidR="002204E8" w:rsidRPr="002204E8" w:rsidTr="002204E8">
        <w:trPr>
          <w:trHeight w:val="747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其他工学类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自动化类相关专业、控制类相关专业、机械类相关专业、水利水电类相关专业等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4E8" w:rsidRPr="002204E8" w:rsidRDefault="002204E8" w:rsidP="002204E8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204E8">
              <w:rPr>
                <w:rFonts w:ascii="宋体" w:eastAsia="宋体" w:hAnsi="宋体" w:cs="宋体"/>
                <w:color w:val="000000"/>
                <w:sz w:val="32"/>
                <w:szCs w:val="32"/>
              </w:rPr>
              <w:t>约40人</w:t>
            </w:r>
          </w:p>
        </w:tc>
      </w:tr>
    </w:tbl>
    <w:p w:rsidR="002204E8" w:rsidRPr="002204E8" w:rsidRDefault="002204E8" w:rsidP="002204E8">
      <w:pPr>
        <w:adjustRightInd/>
        <w:snapToGrid/>
        <w:spacing w:after="0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2204E8">
        <w:rPr>
          <w:rFonts w:ascii="方正仿宋_GBK" w:eastAsia="方正仿宋_GBK" w:hAnsi="微软雅黑" w:cs="宋体" w:hint="eastAsia"/>
          <w:color w:val="000000"/>
          <w:sz w:val="32"/>
          <w:szCs w:val="32"/>
        </w:rPr>
        <w:t>最终招聘人数将根据上级单位核定情况相应调整。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04E8"/>
    <w:rsid w:val="001F7F8D"/>
    <w:rsid w:val="002204E8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2020-04-01T03:52:00Z</dcterms:created>
  <dcterms:modified xsi:type="dcterms:W3CDTF">2020-04-01T03:58:00Z</dcterms:modified>
</cp:coreProperties>
</file>