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1912"/>
        <w:gridCol w:w="3888"/>
        <w:gridCol w:w="2271"/>
      </w:tblGrid>
      <w:tr w:rsidR="00436AA1" w:rsidRPr="00436AA1" w:rsidTr="00436AA1">
        <w:trPr>
          <w:trHeight w:val="515"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3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岗位条件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工作所在地</w:t>
            </w:r>
          </w:p>
        </w:tc>
      </w:tr>
      <w:tr w:rsidR="00436AA1" w:rsidRPr="00436AA1" w:rsidTr="00436AA1">
        <w:trPr>
          <w:trHeight w:val="851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1.硕士研究生及以上学历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2.教育管理及相关专业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</w:tr>
      <w:tr w:rsidR="00436AA1" w:rsidRPr="00436AA1" w:rsidTr="00436AA1">
        <w:trPr>
          <w:trHeight w:val="851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教育管理其他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1.硕士研究生及以上学历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2.计算机应用技术及相关专业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</w:tr>
      <w:tr w:rsidR="00436AA1" w:rsidRPr="00436AA1" w:rsidTr="00436AA1">
        <w:trPr>
          <w:trHeight w:val="851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1.硕士研究生及以上学历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2.刑法学及相关专业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</w:tr>
      <w:tr w:rsidR="00436AA1" w:rsidRPr="00436AA1" w:rsidTr="00436AA1">
        <w:trPr>
          <w:trHeight w:val="851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干部人事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政策研究管理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1.硕士研究生及以上学历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2.人力资源管理及相关专业</w:t>
            </w:r>
          </w:p>
          <w:p w:rsidR="00436AA1" w:rsidRPr="00436AA1" w:rsidRDefault="00436AA1" w:rsidP="00436AA1">
            <w:pPr>
              <w:adjustRightInd/>
              <w:snapToGrid/>
              <w:spacing w:after="0" w:line="340" w:lineRule="atLeast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3.中共党员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AA1" w:rsidRPr="00436AA1" w:rsidRDefault="00436AA1" w:rsidP="00436AA1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AA1">
              <w:rPr>
                <w:rFonts w:ascii="宋体" w:eastAsia="宋体" w:hAnsi="宋体" w:cs="宋体"/>
                <w:color w:val="000000"/>
                <w:sz w:val="24"/>
                <w:szCs w:val="24"/>
              </w:rPr>
              <w:t>北京</w:t>
            </w:r>
          </w:p>
        </w:tc>
      </w:tr>
    </w:tbl>
    <w:p w:rsidR="00436AA1" w:rsidRPr="00436AA1" w:rsidRDefault="00436AA1" w:rsidP="00436AA1">
      <w:pPr>
        <w:shd w:val="clear" w:color="auto" w:fill="FFFFFF"/>
        <w:adjustRightInd/>
        <w:snapToGrid/>
        <w:spacing w:after="0" w:line="560" w:lineRule="atLeast"/>
        <w:ind w:firstLine="643"/>
        <w:rPr>
          <w:rFonts w:ascii="微软雅黑" w:hAnsi="微软雅黑" w:cs="宋体"/>
          <w:color w:val="000000"/>
          <w:sz w:val="27"/>
          <w:szCs w:val="27"/>
        </w:rPr>
      </w:pPr>
      <w:r w:rsidRPr="00436AA1">
        <w:rPr>
          <w:rFonts w:ascii="微软雅黑" w:hAnsi="微软雅黑" w:cs="宋体" w:hint="eastAsia"/>
          <w:color w:val="000000"/>
          <w:sz w:val="32"/>
          <w:szCs w:val="32"/>
          <w:shd w:val="clear" w:color="auto" w:fill="FFFFFF"/>
        </w:rPr>
        <w:t>注：因进京计划需上级单位和国家有关部门核定后方可确定，各岗位具体需求人数另行公布，最终招聘数量将根据上级单位核定情况相应调整。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36AA1"/>
    <w:rsid w:val="001F7F8D"/>
    <w:rsid w:val="00323B43"/>
    <w:rsid w:val="003D37D8"/>
    <w:rsid w:val="004358AB"/>
    <w:rsid w:val="00436AA1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2020-04-01T01:17:00Z</dcterms:created>
  <dcterms:modified xsi:type="dcterms:W3CDTF">2020-04-01T01:18:00Z</dcterms:modified>
</cp:coreProperties>
</file>