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潼侨</w:t>
      </w:r>
      <w:r>
        <w:rPr>
          <w:rFonts w:hint="eastAsia" w:ascii="方正小标宋简体" w:hAnsi="宋体" w:eastAsia="方正小标宋简体"/>
          <w:sz w:val="44"/>
          <w:szCs w:val="44"/>
        </w:rPr>
        <w:t>镇公开招聘党建联络员报名表</w:t>
      </w:r>
    </w:p>
    <w:tbl>
      <w:tblPr>
        <w:tblStyle w:val="4"/>
        <w:tblW w:w="9280" w:type="dxa"/>
        <w:jc w:val="center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状况</w:t>
            </w:r>
          </w:p>
        </w:tc>
        <w:tc>
          <w:tcPr>
            <w:tcW w:w="27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是否违反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国家计生政策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28B34EE5"/>
    <w:rsid w:val="468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948F6-384C-4B21-9295-9336F368E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13</TotalTime>
  <ScaleCrop>false</ScaleCrop>
  <LinksUpToDate>false</LinksUpToDate>
  <CharactersWithSpaces>583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CYL</cp:lastModifiedBy>
  <dcterms:modified xsi:type="dcterms:W3CDTF">2019-11-19T06:52:34Z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