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91" w:type="dxa"/>
        <w:tblCellSpacing w:w="0" w:type="dxa"/>
        <w:tblInd w:w="-6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196"/>
        <w:gridCol w:w="1530"/>
        <w:gridCol w:w="1125"/>
        <w:gridCol w:w="735"/>
        <w:gridCol w:w="1035"/>
        <w:gridCol w:w="1455"/>
        <w:gridCol w:w="1380"/>
        <w:gridCol w:w="1335"/>
        <w:gridCol w:w="2762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5" w:type="dxa"/>
          <w:trHeight w:val="555" w:hRule="atLeast"/>
          <w:tblCellSpacing w:w="0" w:type="dxa"/>
        </w:trPr>
        <w:tc>
          <w:tcPr>
            <w:tcW w:w="13016" w:type="dxa"/>
            <w:gridSpan w:val="1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hAnsi="仿宋_GB2312" w:cs="仿宋_GB2312"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自治区地质局内部公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开遴选局机关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9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中共党员，文字写作能力强，熟悉网站维护及新媒体宣传工作。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人事处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人事管理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熟悉人事管理政策法规及业务工作。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离退处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文字写作能力强，熟悉离退休干部政策法规及机关业务工作。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机关党委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中共党员，文字写作能力强，熟悉党建工作。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地质工会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综合管理兼</w:t>
            </w: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女工</w:t>
            </w: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熟悉财务会计政策法规及业务工作。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F0A1D"/>
    <w:rsid w:val="2A5F0A1D"/>
    <w:rsid w:val="3D2A6509"/>
    <w:rsid w:val="7BB35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2020-03-24T08:21:00Z</dcterms:created>
  <dc:creator>卜建军</dc:creator>
  <cp:lastModifiedBy>小民</cp:lastModifiedBy>
  <dcterms:modified xsi:type="dcterms:W3CDTF">2020-03-24T09:38:58Z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