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1E9BE8"/>
          <w:spacing w:val="15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t>附表1：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1E9BE8"/>
          <w:spacing w:val="15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bdr w:val="none" w:color="auto" w:sz="0" w:space="0"/>
          <w:shd w:val="clear" w:fill="FFFFFF"/>
        </w:rPr>
        <w:t>安阳市眼科医院2020年公开招聘（岗位表）</w:t>
      </w:r>
    </w:p>
    <w:tbl>
      <w:tblPr>
        <w:tblW w:w="7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998"/>
        <w:gridCol w:w="533"/>
        <w:gridCol w:w="2737"/>
        <w:gridCol w:w="3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21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3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学历、学位</w:t>
            </w:r>
          </w:p>
        </w:tc>
        <w:tc>
          <w:tcPr>
            <w:tcW w:w="6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眼科学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普通全日制硕士研究生学历、学位，起始学历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普通全日制五年制本科(本科：临床医学专业）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2017、2018、2019、2020年毕业生；具有医师资格证和住院医师规范化培训证书。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普通全日制五年制本科学历、学位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2017、2018、2019、2020年度毕业生；取得医师资格证和住院医师规范化培训证书（或已完成规培）优先。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临床药学或药学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临床药学普通全日制五年制本科学历、学位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药学普通全日制四年制本科学历、学位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2017、2018、2019、2020年毕业生；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具备临床药师考试资格。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生物医学工程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（工学）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普通全日制本科学历、学位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2017、2018、2019、2020年毕业生；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医学装备管理及维护维修方向。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2756D"/>
    <w:rsid w:val="4F12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2020-03-18T04:38:00Z</dcterms:created>
  <dc:creator>PJ大巫</dc:creator>
  <cp:lastModifiedBy>PJ大巫</cp:lastModifiedBy>
  <dcterms:modified xsi:type="dcterms:W3CDTF">2020-03-18T04:39:26Z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