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绍兴市交投集团2020年人才需求一览表</w:t>
      </w:r>
    </w:p>
    <w:tbl>
      <w:tblPr>
        <w:tblStyle w:val="3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94"/>
        <w:gridCol w:w="96"/>
        <w:gridCol w:w="1276"/>
        <w:gridCol w:w="45"/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序号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leftChars="200" w:firstLine="419" w:firstLineChars="149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 xml:space="preserve">岗 </w:t>
            </w:r>
            <w:r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b/>
                <w:sz w:val="28"/>
                <w:szCs w:val="28"/>
              </w:rPr>
              <w:t>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需求</w:t>
            </w:r>
          </w:p>
          <w:p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人数</w:t>
            </w:r>
          </w:p>
        </w:tc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融资管理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（男性1名）</w:t>
            </w:r>
          </w:p>
        </w:tc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全日制本科及以上学历，金融学、财务管理、会计学相关专业；3年以上大中型企业或金融机构信贷融资工作经验，会计师或金融分析师职称，有良好的写作能力和表达沟通能力。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财务管理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（男性2名）</w:t>
            </w:r>
          </w:p>
        </w:tc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及以上学历，会计学、财务管理相关专业；财务核算会计须有3年以上大中型企业财务核算工作经验，会计师职称，基本建设会计须有3年以上财务工作经验，助理会计师职称及以上职称，熟悉税收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工程管理1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（招投标及造价、结算管理）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全日制本科及以上学历，土木工程、工程造价等相关专业；</w:t>
            </w:r>
            <w:r>
              <w:rPr>
                <w:rFonts w:hint="eastAsia" w:ascii="仿宋" w:hAnsi="仿宋" w:eastAsia="仿宋" w:cs="仿宋"/>
                <w:sz w:val="24"/>
              </w:rPr>
              <w:t>3年以上施工企业预结算工作经验或</w:t>
            </w:r>
            <w:r>
              <w:rPr>
                <w:rFonts w:hint="eastAsia" w:eastAsia="仿宋_GB2312"/>
                <w:sz w:val="24"/>
              </w:rPr>
              <w:t>工程造价咨询、招投标工作经历，工程师职称，有</w:t>
            </w:r>
            <w:r>
              <w:rPr>
                <w:rFonts w:ascii="仿宋" w:hAnsi="仿宋" w:eastAsia="仿宋" w:cs="仿宋"/>
                <w:sz w:val="24"/>
              </w:rPr>
              <w:t>造价员上岗证或二级造价师及以上证书</w:t>
            </w:r>
            <w:r>
              <w:rPr>
                <w:rFonts w:hint="eastAsia" w:ascii="仿宋" w:hAnsi="仿宋" w:eastAsia="仿宋" w:cs="仿宋"/>
                <w:sz w:val="24"/>
              </w:rPr>
              <w:t>，</w:t>
            </w:r>
            <w:r>
              <w:rPr>
                <w:rFonts w:ascii="仿宋" w:hAnsi="仿宋" w:eastAsia="仿宋" w:cs="仿宋"/>
                <w:sz w:val="24"/>
              </w:rPr>
              <w:t>掌握</w:t>
            </w:r>
            <w:bookmarkStart w:id="0" w:name="_GoBack"/>
            <w:bookmarkEnd w:id="0"/>
            <w:r>
              <w:rPr>
                <w:rFonts w:ascii="仿宋" w:hAnsi="仿宋" w:eastAsia="仿宋" w:cs="仿宋"/>
                <w:sz w:val="24"/>
              </w:rPr>
              <w:t>相关领域工程造价管理和成本控制流程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了解相关规定和政策</w:t>
            </w:r>
            <w:r>
              <w:rPr>
                <w:rFonts w:hint="eastAsia" w:ascii="仿宋" w:hAnsi="仿宋" w:eastAsia="仿宋" w:cs="仿宋"/>
                <w:sz w:val="24"/>
              </w:rPr>
              <w:t>，</w:t>
            </w:r>
            <w:r>
              <w:rPr>
                <w:rFonts w:ascii="仿宋" w:hAnsi="仿宋" w:eastAsia="仿宋" w:cs="仿宋"/>
                <w:sz w:val="24"/>
              </w:rPr>
              <w:t>熟练掌握各种工程预算软件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工程管理2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（交通工程）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全日制本科及以上学历，市政工程、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交通工程（</w:t>
            </w:r>
            <w:r>
              <w:rPr>
                <w:rFonts w:hint="eastAsia" w:eastAsia="仿宋_GB2312"/>
                <w:sz w:val="24"/>
              </w:rPr>
              <w:t>路桥方向）相关专业；5年以上公路建设、交通道路桥梁工程施工、监理或管理实践工作经验，工程师以上职称或公路、房建、市政一级建造师证书，熟悉掌握相关的工程技术规范标准。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工程管理3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（建筑工程）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全日制本科及以上学历，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土木工程、工程管理、电气工程及自动化相关专业；</w:t>
            </w:r>
            <w:r>
              <w:rPr>
                <w:rFonts w:hint="eastAsia" w:eastAsia="仿宋_GB2312"/>
                <w:color w:val="000000"/>
                <w:sz w:val="24"/>
              </w:rPr>
              <w:t>5年以上建筑类领域大型项目施工、监理、质量安全管理实践工作经验，工程师以上职称，熟悉掌握相关的工程技术规范标准。具有建筑类、机电安装类一级建造师、注册造价师等相关注册执业资格证书、高级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工程管理4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（桥隧养护、机电安装）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全日制本科及以上学历，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桥梁与隧道工程、机械电子工程相关专业；5年以上道路、桥隧养护等管理工作</w:t>
            </w:r>
            <w:r>
              <w:rPr>
                <w:rFonts w:hint="eastAsia" w:eastAsia="仿宋_GB2312"/>
                <w:color w:val="000000"/>
                <w:sz w:val="24"/>
              </w:rPr>
              <w:t>经验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或2年以上机电安装工作经验，工程师及以上职称。中共党员优先。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文秘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中共党员。全日制本科及以上学历，汉语言文学、新闻学相关专业；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5年以上从事党建纪检、文秘工作经验，</w:t>
            </w:r>
            <w:r>
              <w:rPr>
                <w:rFonts w:hint="eastAsia" w:eastAsia="仿宋_GB2312"/>
                <w:sz w:val="24"/>
              </w:rPr>
              <w:t>具备较强的文字功底与写作能力，熟练使用各类办公软件，在政府机关或国企从事过文秘或宣传工作的优先。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序号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leftChars="200" w:firstLine="138" w:firstLineChars="49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需求岗位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需求</w:t>
            </w:r>
          </w:p>
          <w:p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人数</w:t>
            </w:r>
          </w:p>
        </w:tc>
        <w:tc>
          <w:tcPr>
            <w:tcW w:w="9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高速公路及隧道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安全管理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9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全日制本科及以上学历，安全工程相关专业；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3年以上高速公路安全管理等相关工作经验，注册安全工程师优先。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6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法律事务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9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中共党员。</w:t>
            </w:r>
            <w:r>
              <w:rPr>
                <w:rFonts w:hint="eastAsia" w:eastAsia="仿宋_GB2312"/>
                <w:color w:val="000000"/>
                <w:sz w:val="24"/>
              </w:rPr>
              <w:t>全日制本科及以上学历，法律相关专业；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3年以上政府部门或国有企业从事法务工作经验，具备较强文字功底与写作能力，有良好表达沟通能力。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7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内部审计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9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中共党员。</w:t>
            </w:r>
            <w:r>
              <w:rPr>
                <w:rFonts w:hint="eastAsia" w:eastAsia="仿宋_GB2312"/>
                <w:color w:val="000000"/>
                <w:sz w:val="24"/>
              </w:rPr>
              <w:t>全日制本科及以上学历，审计学、会计学相关专业；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3年以上政府部门或大中型企业内审或财务工作经验，具备较强文字功底与写作能力，有良好表达沟通能力。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投资经营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9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全日制本科及以上学历，经济学、会计学、金融学、财务管理、经济管理相关专业；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年以上政府部门或大中型企业投资分析、行业研究、产业拓展和企业改制、重组并购、资产经营运作等工作经验。中共党员，经济师、会计师职称或有</w:t>
            </w:r>
            <w:r>
              <w:rPr>
                <w:rFonts w:hint="eastAsia" w:eastAsia="仿宋_GB2312"/>
                <w:color w:val="000000"/>
                <w:sz w:val="24"/>
              </w:rPr>
              <w:t>大型房地产投资经营、资产运作工作经历的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C4DC3"/>
    <w:rsid w:val="0061036E"/>
    <w:rsid w:val="1C0B1481"/>
    <w:rsid w:val="381C4DC3"/>
    <w:rsid w:val="456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2020-03-17T06:14:00Z</dcterms:created>
  <dc:creator>Administrator</dc:creator>
  <cp:lastModifiedBy>Administrator</cp:lastModifiedBy>
  <dcterms:modified xsi:type="dcterms:W3CDTF">2020-03-18T00:37:34Z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