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1" w:type="dxa"/>
        <w:tblInd w:w="-3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8"/>
        <w:gridCol w:w="1134"/>
        <w:gridCol w:w="1134"/>
        <w:gridCol w:w="708"/>
        <w:gridCol w:w="1276"/>
        <w:gridCol w:w="1134"/>
        <w:gridCol w:w="1134"/>
        <w:gridCol w:w="992"/>
        <w:gridCol w:w="1701"/>
        <w:gridCol w:w="3660"/>
      </w:tblGrid>
      <w:tr w:rsidR="00E9282E" w:rsidTr="00E939AC">
        <w:trPr>
          <w:trHeight w:val="480"/>
        </w:trPr>
        <w:tc>
          <w:tcPr>
            <w:tcW w:w="1344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jc w:val="center"/>
            </w:pPr>
            <w:r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2019年度乐山市人民政府办公室公开选调公务员拟选调对象</w:t>
            </w:r>
          </w:p>
        </w:tc>
      </w:tr>
      <w:tr w:rsidR="00E9282E" w:rsidTr="00E939AC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职位名称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准考证号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全日制学历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毕业院校及专业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Cs w:val="21"/>
              </w:rPr>
              <w:t>现工作单位及职务（职级）</w:t>
            </w:r>
          </w:p>
        </w:tc>
      </w:tr>
      <w:tr w:rsidR="00E9282E" w:rsidTr="00E939AC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综合文稿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衡艺文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1992.06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大学本科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广东海洋大学食品科学与工程专业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犍为县市场监管局一级科员</w:t>
            </w:r>
          </w:p>
        </w:tc>
      </w:tr>
      <w:tr w:rsidR="00E9282E" w:rsidTr="00E939AC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综合文稿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韩蕾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1987.11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大学本科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乐山师范学院文学与新闻学院对外汉语专业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2E" w:rsidRDefault="00E9282E" w:rsidP="00E939AC">
            <w:pPr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国家税务总局乐山市税务局 一级行政执法员</w:t>
            </w:r>
          </w:p>
        </w:tc>
      </w:tr>
    </w:tbl>
    <w:p w:rsidR="00E9282E" w:rsidRDefault="00E9282E" w:rsidP="00E9282E"/>
    <w:p w:rsidR="004358AB" w:rsidRDefault="004358AB" w:rsidP="00D31D50">
      <w:pPr>
        <w:spacing w:line="220" w:lineRule="atLeast"/>
      </w:pPr>
    </w:p>
    <w:sectPr w:rsidR="004358A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C8" w:rsidRDefault="00C765C8" w:rsidP="00E9282E">
      <w:pPr>
        <w:spacing w:after="0"/>
      </w:pPr>
      <w:r>
        <w:separator/>
      </w:r>
    </w:p>
  </w:endnote>
  <w:endnote w:type="continuationSeparator" w:id="0">
    <w:p w:rsidR="00C765C8" w:rsidRDefault="00C765C8" w:rsidP="00E928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C8" w:rsidRDefault="00C765C8" w:rsidP="00E9282E">
      <w:pPr>
        <w:spacing w:after="0"/>
      </w:pPr>
      <w:r>
        <w:separator/>
      </w:r>
    </w:p>
  </w:footnote>
  <w:footnote w:type="continuationSeparator" w:id="0">
    <w:p w:rsidR="00C765C8" w:rsidRDefault="00C765C8" w:rsidP="00E928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24290"/>
    <w:rsid w:val="008B7726"/>
    <w:rsid w:val="00C765C8"/>
    <w:rsid w:val="00D31D50"/>
    <w:rsid w:val="00E9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8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8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8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8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2020-03-13T07:55:00Z</dcterms:modified>
</cp:coreProperties>
</file>