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长沙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麓山国际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实验小学2020年引进优秀教育人才报名表</w:t>
      </w:r>
    </w:p>
    <w:tbl>
      <w:tblPr>
        <w:tblStyle w:val="2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66"/>
        <w:gridCol w:w="430"/>
        <w:gridCol w:w="393"/>
        <w:gridCol w:w="437"/>
        <w:gridCol w:w="525"/>
        <w:gridCol w:w="315"/>
        <w:gridCol w:w="420"/>
        <w:gridCol w:w="165"/>
        <w:gridCol w:w="522"/>
        <w:gridCol w:w="563"/>
        <w:gridCol w:w="296"/>
        <w:gridCol w:w="249"/>
        <w:gridCol w:w="590"/>
        <w:gridCol w:w="708"/>
        <w:gridCol w:w="77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6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号码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本岗位工作年限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班主任工作年限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农村工作年限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生育否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认定学段、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移动：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)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止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毕业学校及专业／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／职称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主要荣誉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20D6"/>
    <w:rsid w:val="075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2020-03-10T07:31:00Z</dcterms:created>
  <dc:creator>需要强心脏的Miss.Z</dc:creator>
  <cp:lastModifiedBy>需要强心脏的Miss.Z</cp:lastModifiedBy>
  <dcterms:modified xsi:type="dcterms:W3CDTF">2020-03-10T07:31:12Z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