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4"/>
        <w:gridCol w:w="1303"/>
        <w:gridCol w:w="524"/>
        <w:gridCol w:w="524"/>
        <w:gridCol w:w="524"/>
        <w:gridCol w:w="5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lang w:val="en-US" w:eastAsia="zh-CN" w:bidi="ar"/>
              </w:rPr>
              <w:br w:type="textWrapping"/>
            </w:r>
            <w:r>
              <w:rPr>
                <w:rStyle w:val="5"/>
                <w:rFonts w:hint="eastAsia" w:ascii="宋体" w:hAnsi="宋体" w:eastAsia="宋体" w:cs="宋体"/>
                <w:i w:val="0"/>
                <w:caps w:val="0"/>
                <w:color w:val="333333"/>
                <w:spacing w:val="0"/>
                <w:kern w:val="0"/>
                <w:sz w:val="18"/>
                <w:szCs w:val="18"/>
                <w:lang w:val="en-US" w:eastAsia="zh-CN" w:bidi="ar"/>
              </w:rPr>
              <w:t>部门</w:t>
            </w:r>
          </w:p>
        </w:tc>
        <w:tc>
          <w:tcPr>
            <w:tcW w:w="13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学科或专业名称</w:t>
            </w:r>
          </w:p>
        </w:tc>
        <w:tc>
          <w:tcPr>
            <w:tcW w:w="1560" w:type="dxa"/>
            <w:gridSpan w:val="3"/>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招聘 </w:t>
            </w:r>
            <w:r>
              <w:rPr>
                <w:rFonts w:hint="eastAsia" w:ascii="宋体" w:hAnsi="宋体" w:eastAsia="宋体" w:cs="宋体"/>
                <w:i w:val="0"/>
                <w:caps w:val="0"/>
                <w:color w:val="333333"/>
                <w:spacing w:val="0"/>
                <w:sz w:val="18"/>
                <w:szCs w:val="18"/>
                <w:bdr w:val="none" w:color="auto" w:sz="0" w:space="0"/>
              </w:rPr>
              <w:br w:type="textWrapping"/>
            </w:r>
            <w:r>
              <w:rPr>
                <w:rStyle w:val="5"/>
                <w:rFonts w:hint="eastAsia" w:ascii="宋体" w:hAnsi="宋体" w:eastAsia="宋体" w:cs="宋体"/>
                <w:i w:val="0"/>
                <w:caps w:val="0"/>
                <w:color w:val="333333"/>
                <w:spacing w:val="0"/>
                <w:sz w:val="18"/>
                <w:szCs w:val="18"/>
                <w:bdr w:val="none" w:color="auto" w:sz="0" w:space="0"/>
              </w:rPr>
              <w:t>人数</w:t>
            </w:r>
          </w:p>
        </w:tc>
        <w:tc>
          <w:tcPr>
            <w:tcW w:w="52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其他要求 </w:t>
            </w:r>
            <w:r>
              <w:rPr>
                <w:rFonts w:hint="eastAsia" w:ascii="宋体" w:hAnsi="宋体" w:eastAsia="宋体" w:cs="宋体"/>
                <w:i w:val="0"/>
                <w:caps w:val="0"/>
                <w:color w:val="333333"/>
                <w:spacing w:val="0"/>
                <w:sz w:val="18"/>
                <w:szCs w:val="18"/>
                <w:bdr w:val="none" w:color="auto" w:sz="0" w:space="0"/>
              </w:rPr>
              <w:br w:type="textWrapping"/>
            </w:r>
            <w:r>
              <w:rPr>
                <w:rStyle w:val="5"/>
                <w:rFonts w:hint="eastAsia" w:ascii="宋体" w:hAnsi="宋体" w:eastAsia="宋体" w:cs="宋体"/>
                <w:i w:val="0"/>
                <w:caps w:val="0"/>
                <w:color w:val="333333"/>
                <w:spacing w:val="0"/>
                <w:sz w:val="18"/>
                <w:szCs w:val="18"/>
                <w:bdr w:val="none" w:color="auto" w:sz="0" w:space="0"/>
              </w:rPr>
              <w:t>(研究方向、工作经历、学术成果等)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教授</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副教授</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博士</w:t>
            </w:r>
          </w:p>
        </w:tc>
        <w:tc>
          <w:tcPr>
            <w:tcW w:w="52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商船学院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航海技术</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航海技术方向：教授或船长（含一级引航员）2人；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航海技术、通信电子或船舶结构与力学方向：博士1人。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★航海技术方向：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（1）教授要求专于航海类研究方向，十年及以上教学经验、并具有三年及以上企业或船上资历，主持过省部级及以上项目，具有英语授课的能力的优先。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（2）船长要求具有本科及以上学历，有三年以上船长任职资历，具有LNG船或大型客船（含客滚船）服务资历、持有动力定位证书的应聘者优先，具有英语授课能力的优先。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博士要求：本科和硕士为航海专业，要求博士期间发表EI或SCI期刊论文2篇及以上；本科和硕士为非航海专业，要求博士期间发表EI或SCI期刊论文3篇以上；具有英语授课的能力的优先；海事英语方向的全日制博士，本科为航海技术专业的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★通信电子方向：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本科为通信或电子相关专业，博士研究方向为航海类；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博士期间发表EI或SCI期刊论文3篇以上；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具有英语授课能力的优先。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★船舶结构与力学方向：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船舶类高校，要求博士期间发表EI或SCI期刊论文3篇以上；有英语授课能力的优先。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轮机工程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轮机工程方向：教授或轮机长1人；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轮机工程、材料科学与工程或能源与动力工程方向：博士1人。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★轮机工程方向：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（1）教授要求研究方向为航海类专业，并具备十年以上教学经验、三年以上企业或船上资历。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（2）轮机长要求：具有本科及以上学历，有三年以上实船任职轮机长职务资历。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（3）博士要求：本科和硕士为航海类专业，博士要求轮机工程类专业；本科和硕士为非航海类院校毕业，应是船舶类高校，要求博士期间发表EI期刊论文3篇以上,“985”或“211”高校相关专业优先。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★材料科学与工程方向：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博士要求本、硕为材料类专业，研究方向为腐蚀与防护、表面工程与再制造技术、船舶新材料（涂料）开发与应用、船机修造技术等.</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★能源与动力工程方向：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博士期间发表SCI论文期刊两篇以上；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有海外教育背景或参与国家级项目经历者优先；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有从事本专业教育或企业经历者优先。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船舶电子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电气工程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副教授及以上或电机员1人。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★副教授要求研究方向为船舶电子电气工程类专业，并具备六年以上教学经验、三年以上企业或船上资历。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★电机员要求：具有本科及以上学历，有三年以上实船任职电机员职务资历。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交通运输 </w:t>
            </w:r>
            <w:r>
              <w:rPr>
                <w:rFonts w:hint="eastAsia" w:ascii="宋体" w:hAnsi="宋体" w:eastAsia="宋体" w:cs="宋体"/>
                <w:i w:val="0"/>
                <w:caps w:val="0"/>
                <w:color w:val="333333"/>
                <w:spacing w:val="0"/>
                <w:sz w:val="18"/>
                <w:szCs w:val="18"/>
                <w:bdr w:val="none" w:color="auto" w:sz="0" w:space="0"/>
              </w:rPr>
              <w:br w:type="textWrapping"/>
            </w:r>
            <w:r>
              <w:rPr>
                <w:rStyle w:val="5"/>
                <w:rFonts w:hint="eastAsia" w:ascii="宋体" w:hAnsi="宋体" w:eastAsia="宋体" w:cs="宋体"/>
                <w:i w:val="0"/>
                <w:caps w:val="0"/>
                <w:color w:val="333333"/>
                <w:spacing w:val="0"/>
                <w:sz w:val="18"/>
                <w:szCs w:val="18"/>
                <w:bdr w:val="none" w:color="auto" w:sz="0" w:space="0"/>
              </w:rPr>
              <w:t>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交通管理(航运管理)</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3</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★具备航运理论与实践知识，同时具有港航基础设施方面的知识背景或研究基础，如航运管理、运筹优化、计算机智能算法与控制、地理信息系统GIS、“无人船”技术等方面知识。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交通运输</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★博士必须满足下列必要条件之一：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（1）博士学位，必须具备港口航运的知识背景或研究基础，能够全英文授课；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（2）具有海外知名高校博士学位（数学、计算机、运筹学、控制优化、信息系统等相关专业）或者海外高校交通相关学科专业博士学位，发表两篇及以上SCI/SSCI期刊论文。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★副教授必须满足下列条件：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（1）具有博士学位，学科方向为交通领域，具有港航背景优先，具有海外学习或工作经历优先；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（2）年龄不超过45岁；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（3）主持过国家级项目；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（4）第一/通讯发表SCI/SSCI期刊论文5篇及以上。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★教授必须满足下列条件：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（1）具有博士学位，学科方向为交通领域，具有港航背景优先，具有海外学习或工作经历优先；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（2）年龄不超过50岁；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（3）主持过国家级面上项目及以上；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（4）第一/通讯发表SCI/SSCI期刊论文8篇及以上，或者发表中科院1区/2区/TOP SCI/SSCI期刊论文4篇及以上。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物流管理</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必须满足下列必要条件之一：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（1）博士学位，必须具备港口航运的知识背景或研究基础，能够全英文授课。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（2）博士学位，具备物流管理方面的知识背景或研究基础，具有海外学习、工作经历或擅长运筹优化，有一定的管理学背景，英语水平较好，发表两篇及以上SCI期刊论文。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★以下为优先考虑条件：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（1）具有海外学习并取得学位或者具有海外工作经历。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（2）具有主持国家级、省部级项目经历具有高水平SCI或者ESI论文发表经历。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交通工程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主要从事交通运输规划与管理、交通大数据和交通运输安全等研究方向，具有智能网联汽车、自动驾驶、智慧港口等相关专业背景和研究经验者优先，发表过4篇及以上SCI期刊论文,应聘教授或者副教授岗位者需主持过至少一项国家级课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经济管理学院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物流经济系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★海外学历博士优先；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★SCI/SSCI 1篇或核心C刊3篇以上。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国际经济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贸易系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★海外学历博士优先；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★SCI/SSCI 1篇或核心C刊 3篇以上；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★金融专业优先。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财务与会计学系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★海外学历博士优先；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★SCI/SSCI 1篇或核心C刊 2篇以上。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工商与旅游管理系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★海外学历博士优先；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★主流SCI/SSCI 2篇以上。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管理科学系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★海外学历博士优先；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★主流SCI/SSCI 2篇以上。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物流工程学院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工业工程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物流工程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★机械工程包括：机械设计理论、制造及自动化；工程力学；机械电子工程；安全工程（设备管理、状态监测与故障诊断）。★检测与控制包括：检测技术、控制工程、仪器工程。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★电气工程包括：电力电子与电力传动、电力系统及其自动化、电工理论与新技术、电机与电器。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★应聘条件：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语言能力强，英语流利；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满足以下条件之一者优先考虑：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（1）获得过省部级以上奖项；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（2）有博士后经历；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（3）有两年以上在企业从事本专业工作经历或国外学习、工作经历；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（4）具有港航、物流、海洋的教学、科研和工程应用经历者。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机械工程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检测与控制</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电气工程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信息工程学院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计算机科学与技术</w:t>
            </w:r>
          </w:p>
        </w:tc>
        <w:tc>
          <w:tcPr>
            <w:tcW w:w="103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★研究方向：人工智能、大数据、智能信息管理、机器学习、云计算及应用，无线网络及应用，人工智能应用开发。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★学术成果：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(1)教授：至少主持一项国家自然科学基金面上项目，发表4篇2区或2篇1区学术论文。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(2)副教授：主持一项国家自然科学基金项目(包括青年基金项目)，至少发表2篇2区或1 篇1 区学术论文。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★工作经历：教授、副教授必须有3年以上本科教学经验，教学效果良好。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信息与通信工程</w:t>
            </w:r>
          </w:p>
        </w:tc>
        <w:tc>
          <w:tcPr>
            <w:tcW w:w="103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3</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★研究方向：现代无线通信，海洋和水声通信，通信导航、智能信息处理及应用、生物信息处理及应用，机器人与测控技术，微电子/集成电路，船舶电子。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★学术成果：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(1)教授：至少主持一项国家自然科学基金面上项目，发表4篇2区或2篇1区学术论文。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(2)副教授：主持一项国家自然科学基金项目(包括青年基金项目)，至少发表2篇2区或1 篇1 区学术论文。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★工作经历：教授、副教授必须有3年以上本科教学经验，教学效果良好。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外国语学院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大学英语</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★在大学英语教学与研究领域有较高成就的教授，45周岁以下优先考虑。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★具有语言学、英语教育或文学专业背景的博士，985或211高校毕业、 有海外学习经历者优先。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英语</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★具有外国文学专业背景，985或211高校毕业、有海外学习经历者优先。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商务英语</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★具有商务英语学科背景的教授，45周岁以下优先考虑。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日语</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★具有日语专业背景的博士，有海外学习经历者优先。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文理学院(马克思主义学院)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数学</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8"/>
                <w:szCs w:val="18"/>
                <w:bdr w:val="none" w:color="auto" w:sz="0" w:space="0"/>
              </w:rPr>
              <w:t>★概率统计、优化、智能算法方向优先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体育</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2</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（1）发表过高水平学术论文；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（2）室外运动项目优先；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（3）特别优秀硕士也可。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马克思主义理论</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4</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★马克思主义中国化、中国近代史、思政教育方向优先。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徐悲鸿艺术 </w:t>
            </w:r>
            <w:r>
              <w:rPr>
                <w:rFonts w:hint="eastAsia" w:ascii="宋体" w:hAnsi="宋体" w:eastAsia="宋体" w:cs="宋体"/>
                <w:i w:val="0"/>
                <w:caps w:val="0"/>
                <w:color w:val="333333"/>
                <w:spacing w:val="0"/>
                <w:sz w:val="18"/>
                <w:szCs w:val="18"/>
                <w:bdr w:val="none" w:color="auto" w:sz="0" w:space="0"/>
              </w:rPr>
              <w:br w:type="textWrapping"/>
            </w:r>
            <w:r>
              <w:rPr>
                <w:rStyle w:val="5"/>
                <w:rFonts w:hint="eastAsia" w:ascii="宋体" w:hAnsi="宋体" w:eastAsia="宋体" w:cs="宋体"/>
                <w:i w:val="0"/>
                <w:caps w:val="0"/>
                <w:color w:val="333333"/>
                <w:spacing w:val="0"/>
                <w:sz w:val="18"/>
                <w:szCs w:val="18"/>
                <w:bdr w:val="none" w:color="auto" w:sz="0" w:space="0"/>
              </w:rPr>
              <w:t>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绘画</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★国画/油画方向；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★主持教育部人文社科及以上课题或相当的成果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法学院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海商法</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民商法</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★劳动法（社会法）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国际法</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公法</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★诉讼法教授、博士各1人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海洋科学与工程学院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水利工程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★引进达到副教授或相当副教授水平的高层次人才：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（1）国内外知名高校或研究机构获得博士学位；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（2）原则上有至少一年海外学术经历的博士、博士后；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（3）以第一作者发表SCI论文；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（4）研究方向为港口航道与海岸工程及相关领域。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材料科学与工程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★具有博士后经历，博士后期间承担过国家基金青年项目，并发表SCI一区论文1篇及以上，且具有生物学和电化学背景。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船舶与海洋工程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研究方向为船舶与海洋工程控制、流体力学、结构力学。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★领军或骨干教授：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（1）有国省级人才计划称号，并长期从事教学与科研一线工作；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（2）主持过2项以上国家级科技项目；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（3）任职期间以第一作者发表过SCI二区及以上论文3篇以上；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（4）有国外研究经历。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★副教授或相当副教授水平的高层次人才：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（1)任职期间以第一作者发表5篇船舶与海洋相关SCI论文；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（2)海外任职经历。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安全科学与工程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★领军或骨干教授：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引进国内外知名高校或研究机构从事安全与应急相关专业的教授及相当职务和水平的高层次人才。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★优秀博士：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招聘国内外知名高校或研究机构安全科学与工程博士或博士后，以及力学、化工、数学、信息(智能技术)、管理、海洋等相关专业，能够从事安全科学、安全技术与工程教学和科学研究的博士或博士后，一作SCI论文2篇以上，有海外学习工作经历及出海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环境科学与工程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★SCI成果突出、海外经历者优先。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物流科学与工程研究院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控制科学与工程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3</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★发表SCI论文2篇及以上，有国外学位或访学经历优先。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计算机科学与技术</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★人工智能，图像处理，机器学习，物联网等相关研究方向，发表1篇SCI论文以上，有丰富的科研项目经历者优先。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电气工程/控制科学与工程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★具有良好的英语表达能力。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★满足以下条件之一者优先考虑：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（1）获得过省部级以上奖项；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（2）有博士后经历；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（3）有1年以上在企业从事本专业工作经历或海外学习、工作经历。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管理科学与工程</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★有一定的学术成果和经历，与物流研究中心的方向比较吻合。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i w:val="0"/>
                <w:caps w:val="0"/>
                <w:color w:val="333333"/>
                <w:spacing w:val="0"/>
                <w:sz w:val="18"/>
                <w:szCs w:val="18"/>
                <w:bdr w:val="none" w:color="auto" w:sz="0" w:space="0"/>
              </w:rPr>
              <w:t>中国(上海)自贸区供应链研究院</w:t>
            </w: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计算机科学/信息工程/管理科学与工程</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★博士学位，具有人工智能（含机器学习、模式识别、数据挖掘、知识工程）、运筹学、信息系统等相关专业背景，发表两篇及以上SCI期刊论文。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★以下为优先考虑条件：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（1）在CVPR、NIPS、ICML等计算机顶级会议上发表论文；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（2）在Kaggle、天池等大数据竞赛中取得优异成绩。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05" w:type="dxa"/>
            <w:vMerge w:val="continue"/>
            <w:shd w:val="clear" w:color="auto" w:fill="FFFFFF"/>
            <w:vAlign w:val="center"/>
          </w:tcPr>
          <w:p>
            <w:pPr>
              <w:rPr>
                <w:rFonts w:hint="eastAsia" w:ascii="宋体" w:hAnsi="宋体" w:eastAsia="宋体" w:cs="宋体"/>
                <w:i w:val="0"/>
                <w:caps w:val="0"/>
                <w:color w:val="333333"/>
                <w:spacing w:val="0"/>
                <w:sz w:val="18"/>
                <w:szCs w:val="18"/>
              </w:rPr>
            </w:pPr>
          </w:p>
        </w:tc>
        <w:tc>
          <w:tcPr>
            <w:tcW w:w="13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8"/>
                <w:szCs w:val="18"/>
                <w:bdr w:val="none" w:color="auto" w:sz="0" w:space="0"/>
              </w:rPr>
              <w:t>管理类</w:t>
            </w:r>
          </w:p>
        </w:tc>
        <w:tc>
          <w:tcPr>
            <w:tcW w:w="52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1</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 </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（1）发表有SSCI/SCI或国内顶级期刊论文3篇以上；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（2）具有主持国家纵向项目或省部级重点项目经验；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（3）满足学校副教授聘任要求； </w:t>
            </w:r>
            <w:r>
              <w:rPr>
                <w:rFonts w:hint="eastAsia" w:ascii="宋体" w:hAnsi="宋体" w:eastAsia="宋体" w:cs="宋体"/>
                <w:i w:val="0"/>
                <w:caps w:val="0"/>
                <w:color w:val="333333"/>
                <w:spacing w:val="0"/>
                <w:sz w:val="18"/>
                <w:szCs w:val="18"/>
                <w:bdr w:val="none" w:color="auto" w:sz="0" w:space="0"/>
              </w:rPr>
              <w:br w:type="textWrapping"/>
            </w:r>
            <w:r>
              <w:rPr>
                <w:rFonts w:hint="eastAsia" w:ascii="宋体" w:hAnsi="宋体" w:eastAsia="宋体" w:cs="宋体"/>
                <w:i w:val="0"/>
                <w:caps w:val="0"/>
                <w:color w:val="333333"/>
                <w:spacing w:val="0"/>
                <w:sz w:val="18"/>
                <w:szCs w:val="18"/>
                <w:bdr w:val="none" w:color="auto" w:sz="0" w:space="0"/>
              </w:rPr>
              <w:t>（4） 有海外留学经历优先。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31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合计</w:t>
            </w:r>
          </w:p>
        </w:tc>
        <w:tc>
          <w:tcPr>
            <w:tcW w:w="103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33</w:t>
            </w:r>
          </w:p>
        </w:tc>
        <w:tc>
          <w:tcPr>
            <w:tcW w:w="52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8"/>
                <w:szCs w:val="18"/>
                <w:bdr w:val="none" w:color="auto" w:sz="0" w:space="0"/>
              </w:rPr>
              <w:t>48</w:t>
            </w:r>
          </w:p>
        </w:tc>
        <w:tc>
          <w:tcPr>
            <w:tcW w:w="52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18"/>
                <w:szCs w:val="18"/>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18"/>
          <w:szCs w:val="18"/>
          <w:bdr w:val="none" w:color="auto" w:sz="0" w:space="0"/>
          <w:shd w:val="clear" w:fill="FFFFFF"/>
        </w:rPr>
        <w:t>如有意向，请点击“</w:t>
      </w:r>
      <w:r>
        <w:rPr>
          <w:rFonts w:hint="eastAsia" w:ascii="宋体" w:hAnsi="宋体" w:eastAsia="宋体" w:cs="宋体"/>
          <w:i w:val="0"/>
          <w:caps w:val="0"/>
          <w:color w:val="FF6600"/>
          <w:spacing w:val="0"/>
          <w:sz w:val="18"/>
          <w:szCs w:val="18"/>
          <w:u w:val="none"/>
          <w:bdr w:val="none" w:color="auto" w:sz="0" w:space="0"/>
          <w:shd w:val="clear" w:fill="FFFFFF"/>
        </w:rPr>
        <w:fldChar w:fldCharType="begin"/>
      </w:r>
      <w:r>
        <w:rPr>
          <w:rFonts w:hint="eastAsia" w:ascii="宋体" w:hAnsi="宋体" w:eastAsia="宋体" w:cs="宋体"/>
          <w:i w:val="0"/>
          <w:caps w:val="0"/>
          <w:color w:val="FF6600"/>
          <w:spacing w:val="0"/>
          <w:sz w:val="18"/>
          <w:szCs w:val="18"/>
          <w:u w:val="none"/>
          <w:bdr w:val="none" w:color="auto" w:sz="0" w:space="0"/>
          <w:shd w:val="clear" w:fill="FFFFFF"/>
        </w:rPr>
        <w:instrText xml:space="preserve"> HYPERLINK "http://zpjob.acabridge.cn/school/1881" \t "http://hr.shmtu.edu.cn/cn/article/_blank" </w:instrText>
      </w:r>
      <w:r>
        <w:rPr>
          <w:rFonts w:hint="eastAsia" w:ascii="宋体" w:hAnsi="宋体" w:eastAsia="宋体" w:cs="宋体"/>
          <w:i w:val="0"/>
          <w:caps w:val="0"/>
          <w:color w:val="FF6600"/>
          <w:spacing w:val="0"/>
          <w:sz w:val="18"/>
          <w:szCs w:val="18"/>
          <w:u w:val="none"/>
          <w:bdr w:val="none" w:color="auto" w:sz="0" w:space="0"/>
          <w:shd w:val="clear" w:fill="FFFFFF"/>
        </w:rPr>
        <w:fldChar w:fldCharType="separate"/>
      </w:r>
      <w:r>
        <w:rPr>
          <w:rStyle w:val="6"/>
          <w:rFonts w:hint="eastAsia" w:ascii="宋体" w:hAnsi="宋体" w:eastAsia="宋体" w:cs="宋体"/>
          <w:i w:val="0"/>
          <w:caps w:val="0"/>
          <w:color w:val="FF6600"/>
          <w:spacing w:val="0"/>
          <w:sz w:val="18"/>
          <w:szCs w:val="18"/>
          <w:u w:val="none"/>
          <w:bdr w:val="none" w:color="auto" w:sz="0" w:space="0"/>
          <w:shd w:val="clear" w:fill="FFFFFF"/>
        </w:rPr>
        <w:t>我要应聘</w:t>
      </w:r>
      <w:r>
        <w:rPr>
          <w:rFonts w:hint="eastAsia" w:ascii="宋体" w:hAnsi="宋体" w:eastAsia="宋体" w:cs="宋体"/>
          <w:i w:val="0"/>
          <w:caps w:val="0"/>
          <w:color w:val="FF6600"/>
          <w:spacing w:val="0"/>
          <w:sz w:val="18"/>
          <w:szCs w:val="18"/>
          <w:u w:val="none"/>
          <w:bdr w:val="none" w:color="auto" w:sz="0" w:space="0"/>
          <w:shd w:val="clear" w:fill="FFFFFF"/>
        </w:rPr>
        <w:fldChar w:fldCharType="end"/>
      </w:r>
      <w:r>
        <w:rPr>
          <w:rFonts w:hint="eastAsia" w:ascii="宋体" w:hAnsi="宋体" w:eastAsia="宋体" w:cs="宋体"/>
          <w:i w:val="0"/>
          <w:caps w:val="0"/>
          <w:color w:val="333333"/>
          <w:spacing w:val="0"/>
          <w:sz w:val="18"/>
          <w:szCs w:val="18"/>
          <w:bdr w:val="none" w:color="auto" w:sz="0" w:space="0"/>
          <w:shd w:val="clear" w:fill="FFFFFF"/>
        </w:rPr>
        <w:t>”，登录我校招聘系统，注册后申请岗位。 </w:t>
      </w:r>
      <w:r>
        <w:rPr>
          <w:rFonts w:hint="eastAsia" w:ascii="宋体" w:hAnsi="宋体" w:eastAsia="宋体" w:cs="宋体"/>
          <w:i w:val="0"/>
          <w:caps w:val="0"/>
          <w:color w:val="333333"/>
          <w:spacing w:val="0"/>
          <w:sz w:val="18"/>
          <w:szCs w:val="18"/>
          <w:bdr w:val="none" w:color="auto" w:sz="0" w:space="0"/>
          <w:shd w:val="clear" w:fill="FFFFFF"/>
        </w:rPr>
        <w:br w:type="textWrapping"/>
      </w:r>
      <w:r>
        <w:rPr>
          <w:rFonts w:hint="eastAsia" w:ascii="宋体" w:hAnsi="宋体" w:eastAsia="宋体" w:cs="宋体"/>
          <w:i w:val="0"/>
          <w:caps w:val="0"/>
          <w:color w:val="333333"/>
          <w:spacing w:val="0"/>
          <w:sz w:val="18"/>
          <w:szCs w:val="18"/>
          <w:bdr w:val="none" w:color="auto" w:sz="0" w:space="0"/>
          <w:shd w:val="clear" w:fill="FFFFFF"/>
        </w:rPr>
        <w:t>备注： </w:t>
      </w:r>
      <w:r>
        <w:rPr>
          <w:rFonts w:hint="eastAsia" w:ascii="宋体" w:hAnsi="宋体" w:eastAsia="宋体" w:cs="宋体"/>
          <w:i w:val="0"/>
          <w:caps w:val="0"/>
          <w:color w:val="333333"/>
          <w:spacing w:val="0"/>
          <w:sz w:val="18"/>
          <w:szCs w:val="18"/>
          <w:bdr w:val="none" w:color="auto" w:sz="0" w:space="0"/>
          <w:shd w:val="clear" w:fill="FFFFFF"/>
        </w:rPr>
        <w:br w:type="textWrapping"/>
      </w:r>
      <w:r>
        <w:rPr>
          <w:rFonts w:hint="eastAsia" w:ascii="宋体" w:hAnsi="宋体" w:eastAsia="宋体" w:cs="宋体"/>
          <w:i w:val="0"/>
          <w:caps w:val="0"/>
          <w:color w:val="333333"/>
          <w:spacing w:val="0"/>
          <w:sz w:val="18"/>
          <w:szCs w:val="18"/>
          <w:bdr w:val="none" w:color="auto" w:sz="0" w:space="0"/>
          <w:shd w:val="clear" w:fill="FFFFFF"/>
        </w:rPr>
        <w:t>1.博士（博士后）原则上年龄要求在35周岁以下；教授原则上年龄要求不超过45周岁。 </w:t>
      </w:r>
      <w:r>
        <w:rPr>
          <w:rFonts w:hint="eastAsia" w:ascii="宋体" w:hAnsi="宋体" w:eastAsia="宋体" w:cs="宋体"/>
          <w:i w:val="0"/>
          <w:caps w:val="0"/>
          <w:color w:val="333333"/>
          <w:spacing w:val="0"/>
          <w:sz w:val="18"/>
          <w:szCs w:val="18"/>
          <w:bdr w:val="none" w:color="auto" w:sz="0" w:space="0"/>
          <w:shd w:val="clear" w:fill="FFFFFF"/>
        </w:rPr>
        <w:br w:type="textWrapping"/>
      </w:r>
      <w:r>
        <w:rPr>
          <w:rFonts w:hint="eastAsia" w:ascii="宋体" w:hAnsi="宋体" w:eastAsia="宋体" w:cs="宋体"/>
          <w:i w:val="0"/>
          <w:caps w:val="0"/>
          <w:color w:val="333333"/>
          <w:spacing w:val="0"/>
          <w:sz w:val="18"/>
          <w:szCs w:val="18"/>
          <w:bdr w:val="none" w:color="auto" w:sz="0" w:space="0"/>
          <w:shd w:val="clear" w:fill="FFFFFF"/>
        </w:rPr>
        <w:t>2.外省市社会人员，须持有上海市居住证一年以上（在有效期内），计算截止时间为2020年6月30日。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54801"/>
    <w:rsid w:val="36B5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2020-03-04T01:14:00Z</dcterms:created>
  <dc:creator>那时花开咖啡馆。</dc:creator>
  <cp:lastModifiedBy>那时花开咖啡馆。</cp:lastModifiedBy>
  <dcterms:modified xsi:type="dcterms:W3CDTF">2020-03-04T01:14:56Z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