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Cs/>
          <w:sz w:val="44"/>
          <w:szCs w:val="44"/>
        </w:rPr>
      </w:pPr>
      <w:r>
        <w:rPr>
          <w:rFonts w:hint="eastAsia" w:ascii="黑体" w:hAnsi="黑体" w:eastAsia="黑体" w:cs="宋体"/>
          <w:bCs/>
          <w:sz w:val="44"/>
          <w:szCs w:val="44"/>
        </w:rPr>
        <w:t>杭州市临安区卫健系统2020年</w:t>
      </w:r>
    </w:p>
    <w:p>
      <w:pPr>
        <w:jc w:val="center"/>
        <w:rPr>
          <w:rFonts w:ascii="黑体" w:hAnsi="黑体" w:eastAsia="黑体" w:cs="宋体"/>
          <w:bCs/>
          <w:sz w:val="44"/>
          <w:szCs w:val="44"/>
        </w:rPr>
      </w:pPr>
      <w:r>
        <w:rPr>
          <w:rFonts w:hint="eastAsia" w:ascii="黑体" w:hAnsi="黑体" w:eastAsia="黑体" w:cs="宋体"/>
          <w:bCs/>
          <w:sz w:val="44"/>
          <w:szCs w:val="44"/>
        </w:rPr>
        <w:t>引进高层次、紧缺专业技术人才补充公告</w:t>
      </w:r>
    </w:p>
    <w:p>
      <w:pPr>
        <w:widowControl/>
        <w:spacing w:line="480" w:lineRule="auto"/>
        <w:ind w:firstLine="624" w:firstLineChars="195"/>
        <w:jc w:val="left"/>
        <w:rPr>
          <w:rFonts w:ascii="仿宋" w:hAnsi="仿宋" w:eastAsia="仿宋" w:cs="仿宋"/>
          <w:sz w:val="32"/>
          <w:szCs w:val="32"/>
        </w:rPr>
      </w:pPr>
    </w:p>
    <w:p>
      <w:pPr>
        <w:widowControl/>
        <w:spacing w:line="480" w:lineRule="auto"/>
        <w:ind w:firstLine="624" w:firstLineChars="195"/>
        <w:jc w:val="left"/>
        <w:rPr>
          <w:rFonts w:ascii="仿宋" w:hAnsi="仿宋" w:eastAsia="仿宋" w:cs="仿宋"/>
          <w:sz w:val="32"/>
          <w:szCs w:val="32"/>
        </w:rPr>
      </w:pPr>
      <w:r>
        <w:rPr>
          <w:rFonts w:hint="eastAsia" w:ascii="仿宋" w:hAnsi="仿宋" w:eastAsia="仿宋" w:cs="仿宋"/>
          <w:sz w:val="32"/>
          <w:szCs w:val="32"/>
        </w:rPr>
        <w:t>因疫情防控工作需要，结合临安实际，杭州市临安区卫健系统决定增加面向社会引进疫情防控相关专业的高层次、紧缺人才2人，现将有关事项补充公告如下：</w:t>
      </w:r>
    </w:p>
    <w:p>
      <w:pPr>
        <w:widowControl/>
        <w:spacing w:line="480" w:lineRule="auto"/>
        <w:ind w:left="570"/>
        <w:jc w:val="left"/>
        <w:rPr>
          <w:rFonts w:ascii="黑体" w:hAnsi="黑体" w:eastAsia="黑体" w:cs="黑体"/>
          <w:sz w:val="32"/>
          <w:szCs w:val="32"/>
        </w:rPr>
      </w:pPr>
      <w:r>
        <w:rPr>
          <w:rFonts w:hint="eastAsia" w:ascii="黑体" w:hAnsi="黑体" w:eastAsia="黑体" w:cs="黑体"/>
          <w:sz w:val="32"/>
          <w:szCs w:val="32"/>
        </w:rPr>
        <w:t>一、补充招聘计划</w:t>
      </w:r>
    </w:p>
    <w:tbl>
      <w:tblPr>
        <w:tblStyle w:val="8"/>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3"/>
        <w:gridCol w:w="928"/>
        <w:gridCol w:w="1193"/>
        <w:gridCol w:w="1193"/>
        <w:gridCol w:w="1060"/>
        <w:gridCol w:w="1954"/>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293" w:type="dxa"/>
            <w:vAlign w:val="center"/>
          </w:tcPr>
          <w:p>
            <w:pPr>
              <w:autoSpaceDN w:val="0"/>
              <w:jc w:val="center"/>
              <w:textAlignment w:val="center"/>
              <w:rPr>
                <w:rFonts w:eastAsia="仿宋"/>
                <w:b/>
                <w:sz w:val="24"/>
              </w:rPr>
            </w:pPr>
            <w:r>
              <w:rPr>
                <w:rFonts w:hAnsi="仿宋" w:eastAsia="仿宋"/>
                <w:b/>
                <w:sz w:val="24"/>
              </w:rPr>
              <w:t>单</w:t>
            </w:r>
            <w:r>
              <w:rPr>
                <w:rFonts w:eastAsia="仿宋"/>
                <w:b/>
                <w:sz w:val="24"/>
              </w:rPr>
              <w:t xml:space="preserve">  </w:t>
            </w:r>
            <w:r>
              <w:rPr>
                <w:rFonts w:hAnsi="仿宋" w:eastAsia="仿宋"/>
                <w:b/>
                <w:sz w:val="24"/>
              </w:rPr>
              <w:t>位</w:t>
            </w:r>
          </w:p>
        </w:tc>
        <w:tc>
          <w:tcPr>
            <w:tcW w:w="928" w:type="dxa"/>
            <w:vAlign w:val="center"/>
          </w:tcPr>
          <w:p>
            <w:pPr>
              <w:autoSpaceDN w:val="0"/>
              <w:jc w:val="center"/>
              <w:textAlignment w:val="center"/>
              <w:rPr>
                <w:rFonts w:eastAsia="仿宋"/>
                <w:b/>
                <w:sz w:val="24"/>
              </w:rPr>
            </w:pPr>
            <w:r>
              <w:rPr>
                <w:rFonts w:hAnsi="仿宋" w:eastAsia="仿宋"/>
                <w:b/>
                <w:sz w:val="24"/>
              </w:rPr>
              <w:t>需求岗位</w:t>
            </w:r>
            <w:r>
              <w:rPr>
                <w:rFonts w:hint="eastAsia" w:hAnsi="仿宋" w:eastAsia="仿宋"/>
                <w:b/>
                <w:sz w:val="24"/>
              </w:rPr>
              <w:t xml:space="preserve">   </w:t>
            </w:r>
            <w:r>
              <w:rPr>
                <w:rFonts w:eastAsia="仿宋"/>
                <w:b/>
                <w:sz w:val="24"/>
              </w:rPr>
              <w:t>(</w:t>
            </w:r>
            <w:r>
              <w:rPr>
                <w:rFonts w:hAnsi="仿宋" w:eastAsia="仿宋"/>
                <w:b/>
                <w:sz w:val="24"/>
              </w:rPr>
              <w:t>专业</w:t>
            </w:r>
            <w:r>
              <w:rPr>
                <w:rFonts w:eastAsia="仿宋"/>
                <w:b/>
                <w:sz w:val="24"/>
              </w:rPr>
              <w:t>)</w:t>
            </w:r>
          </w:p>
        </w:tc>
        <w:tc>
          <w:tcPr>
            <w:tcW w:w="1193" w:type="dxa"/>
            <w:vAlign w:val="center"/>
          </w:tcPr>
          <w:p>
            <w:pPr>
              <w:autoSpaceDN w:val="0"/>
              <w:jc w:val="center"/>
              <w:textAlignment w:val="center"/>
              <w:rPr>
                <w:rFonts w:eastAsia="仿宋"/>
                <w:b/>
                <w:sz w:val="24"/>
              </w:rPr>
            </w:pPr>
            <w:r>
              <w:rPr>
                <w:rFonts w:hint="eastAsia" w:eastAsia="仿宋"/>
                <w:b/>
                <w:sz w:val="24"/>
              </w:rPr>
              <w:t>招聘人数</w:t>
            </w:r>
          </w:p>
        </w:tc>
        <w:tc>
          <w:tcPr>
            <w:tcW w:w="1193" w:type="dxa"/>
            <w:vAlign w:val="center"/>
          </w:tcPr>
          <w:p>
            <w:pPr>
              <w:autoSpaceDN w:val="0"/>
              <w:jc w:val="center"/>
              <w:textAlignment w:val="center"/>
              <w:rPr>
                <w:rFonts w:eastAsia="仿宋"/>
                <w:b/>
                <w:sz w:val="24"/>
              </w:rPr>
            </w:pPr>
            <w:r>
              <w:rPr>
                <w:rFonts w:hAnsi="仿宋" w:eastAsia="仿宋"/>
                <w:b/>
                <w:sz w:val="24"/>
              </w:rPr>
              <w:t>专业要求</w:t>
            </w:r>
          </w:p>
        </w:tc>
        <w:tc>
          <w:tcPr>
            <w:tcW w:w="1060" w:type="dxa"/>
            <w:vAlign w:val="center"/>
          </w:tcPr>
          <w:p>
            <w:pPr>
              <w:autoSpaceDN w:val="0"/>
              <w:jc w:val="center"/>
              <w:textAlignment w:val="center"/>
              <w:rPr>
                <w:rFonts w:eastAsia="仿宋"/>
                <w:b/>
                <w:sz w:val="24"/>
              </w:rPr>
            </w:pPr>
            <w:r>
              <w:rPr>
                <w:rFonts w:hAnsi="仿宋" w:eastAsia="仿宋"/>
                <w:b/>
                <w:sz w:val="24"/>
              </w:rPr>
              <w:t>学历和职称要求</w:t>
            </w:r>
          </w:p>
        </w:tc>
        <w:tc>
          <w:tcPr>
            <w:tcW w:w="1954" w:type="dxa"/>
            <w:vAlign w:val="center"/>
          </w:tcPr>
          <w:p>
            <w:pPr>
              <w:autoSpaceDN w:val="0"/>
              <w:jc w:val="center"/>
              <w:textAlignment w:val="center"/>
              <w:rPr>
                <w:rFonts w:eastAsia="仿宋"/>
                <w:b/>
                <w:sz w:val="24"/>
              </w:rPr>
            </w:pPr>
            <w:r>
              <w:rPr>
                <w:rFonts w:hAnsi="仿宋" w:eastAsia="仿宋"/>
                <w:b/>
                <w:sz w:val="24"/>
              </w:rPr>
              <w:t>联系电话及邮箱</w:t>
            </w:r>
          </w:p>
        </w:tc>
        <w:tc>
          <w:tcPr>
            <w:tcW w:w="2373" w:type="dxa"/>
            <w:vAlign w:val="center"/>
          </w:tcPr>
          <w:p>
            <w:pPr>
              <w:autoSpaceDN w:val="0"/>
              <w:jc w:val="center"/>
              <w:textAlignment w:val="center"/>
              <w:rPr>
                <w:rFonts w:eastAsia="仿宋"/>
                <w:b/>
                <w:sz w:val="24"/>
              </w:rPr>
            </w:pPr>
            <w:r>
              <w:rPr>
                <w:rFonts w:hAnsi="仿宋" w:eastAsia="仿宋"/>
                <w:b/>
                <w:sz w:val="24"/>
              </w:rPr>
              <w:t>单位地址及联系部门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6" w:hRule="atLeast"/>
        </w:trPr>
        <w:tc>
          <w:tcPr>
            <w:tcW w:w="1293" w:type="dxa"/>
            <w:vAlign w:val="center"/>
          </w:tcPr>
          <w:p>
            <w:pPr>
              <w:autoSpaceDN w:val="0"/>
              <w:spacing w:line="300" w:lineRule="exact"/>
              <w:jc w:val="center"/>
              <w:textAlignment w:val="center"/>
              <w:rPr>
                <w:rFonts w:eastAsia="仿宋"/>
                <w:sz w:val="24"/>
              </w:rPr>
            </w:pPr>
            <w:r>
              <w:rPr>
                <w:rFonts w:hAnsi="仿宋" w:eastAsia="仿宋"/>
                <w:sz w:val="24"/>
              </w:rPr>
              <w:t>杭州市临安区疾病预防控制中心</w:t>
            </w:r>
          </w:p>
        </w:tc>
        <w:tc>
          <w:tcPr>
            <w:tcW w:w="928" w:type="dxa"/>
            <w:vAlign w:val="center"/>
          </w:tcPr>
          <w:p>
            <w:pPr>
              <w:autoSpaceDN w:val="0"/>
              <w:spacing w:line="300" w:lineRule="exact"/>
              <w:jc w:val="center"/>
              <w:textAlignment w:val="center"/>
              <w:rPr>
                <w:rFonts w:eastAsia="仿宋"/>
                <w:sz w:val="24"/>
              </w:rPr>
            </w:pPr>
            <w:r>
              <w:rPr>
                <w:rFonts w:hAnsi="仿宋" w:eastAsia="仿宋"/>
                <w:sz w:val="24"/>
              </w:rPr>
              <w:t>疾病控制</w:t>
            </w:r>
          </w:p>
        </w:tc>
        <w:tc>
          <w:tcPr>
            <w:tcW w:w="1193" w:type="dxa"/>
            <w:vAlign w:val="center"/>
          </w:tcPr>
          <w:p>
            <w:pPr>
              <w:autoSpaceDN w:val="0"/>
              <w:spacing w:line="300" w:lineRule="exact"/>
              <w:jc w:val="center"/>
              <w:textAlignment w:val="center"/>
              <w:rPr>
                <w:rFonts w:eastAsia="仿宋"/>
                <w:sz w:val="24"/>
              </w:rPr>
            </w:pPr>
            <w:r>
              <w:rPr>
                <w:rFonts w:hint="eastAsia" w:eastAsia="仿宋"/>
                <w:sz w:val="24"/>
              </w:rPr>
              <w:t>2</w:t>
            </w:r>
          </w:p>
        </w:tc>
        <w:tc>
          <w:tcPr>
            <w:tcW w:w="1193" w:type="dxa"/>
            <w:vAlign w:val="center"/>
          </w:tcPr>
          <w:p>
            <w:pPr>
              <w:autoSpaceDN w:val="0"/>
              <w:spacing w:line="300" w:lineRule="exact"/>
              <w:jc w:val="center"/>
              <w:textAlignment w:val="center"/>
              <w:rPr>
                <w:rFonts w:eastAsia="仿宋"/>
                <w:sz w:val="24"/>
              </w:rPr>
            </w:pPr>
            <w:r>
              <w:rPr>
                <w:rFonts w:hint="eastAsia" w:hAnsi="仿宋" w:eastAsia="仿宋"/>
                <w:sz w:val="24"/>
              </w:rPr>
              <w:t>流行病与卫生统计学</w:t>
            </w:r>
          </w:p>
        </w:tc>
        <w:tc>
          <w:tcPr>
            <w:tcW w:w="1060" w:type="dxa"/>
            <w:vAlign w:val="center"/>
          </w:tcPr>
          <w:p>
            <w:pPr>
              <w:autoSpaceDN w:val="0"/>
              <w:spacing w:line="300" w:lineRule="exact"/>
              <w:jc w:val="left"/>
              <w:textAlignment w:val="center"/>
              <w:rPr>
                <w:rFonts w:eastAsia="仿宋"/>
                <w:sz w:val="24"/>
              </w:rPr>
            </w:pPr>
            <w:r>
              <w:rPr>
                <w:rFonts w:hAnsi="仿宋" w:eastAsia="仿宋"/>
                <w:sz w:val="24"/>
              </w:rPr>
              <w:t>全日制硕士研究生及以上学历</w:t>
            </w:r>
            <w:r>
              <w:rPr>
                <w:rFonts w:hint="eastAsia" w:hAnsi="仿宋" w:eastAsia="仿宋"/>
                <w:sz w:val="24"/>
              </w:rPr>
              <w:t>，非</w:t>
            </w:r>
            <w:r>
              <w:rPr>
                <w:rFonts w:hAnsi="仿宋" w:eastAsia="仿宋"/>
                <w:sz w:val="24"/>
              </w:rPr>
              <w:t>应届生须具有医师资格证</w:t>
            </w:r>
          </w:p>
        </w:tc>
        <w:tc>
          <w:tcPr>
            <w:tcW w:w="1954" w:type="dxa"/>
            <w:vAlign w:val="center"/>
          </w:tcPr>
          <w:p>
            <w:pPr>
              <w:autoSpaceDN w:val="0"/>
              <w:spacing w:line="300" w:lineRule="exact"/>
              <w:jc w:val="left"/>
              <w:textAlignment w:val="center"/>
              <w:rPr>
                <w:rFonts w:eastAsia="仿宋"/>
                <w:sz w:val="24"/>
              </w:rPr>
            </w:pPr>
            <w:r>
              <w:rPr>
                <w:rFonts w:eastAsia="仿宋"/>
                <w:sz w:val="24"/>
              </w:rPr>
              <w:t>0571-63721200</w:t>
            </w:r>
            <w:r>
              <w:rPr>
                <w:rFonts w:hAnsi="仿宋" w:eastAsia="仿宋"/>
                <w:sz w:val="24"/>
              </w:rPr>
              <w:t>、</w:t>
            </w:r>
            <w:r>
              <w:rPr>
                <w:rFonts w:eastAsia="仿宋"/>
                <w:sz w:val="24"/>
              </w:rPr>
              <w:t>hzlacdc@126.com</w:t>
            </w:r>
          </w:p>
        </w:tc>
        <w:tc>
          <w:tcPr>
            <w:tcW w:w="2373" w:type="dxa"/>
          </w:tcPr>
          <w:p>
            <w:pPr>
              <w:autoSpaceDN w:val="0"/>
              <w:spacing w:line="300" w:lineRule="exact"/>
              <w:ind w:left="720" w:hanging="720" w:hangingChars="300"/>
              <w:textAlignment w:val="center"/>
              <w:rPr>
                <w:rFonts w:hAnsi="仿宋" w:eastAsia="仿宋"/>
                <w:sz w:val="24"/>
              </w:rPr>
            </w:pPr>
          </w:p>
          <w:p>
            <w:pPr>
              <w:autoSpaceDN w:val="0"/>
              <w:spacing w:line="300" w:lineRule="exact"/>
              <w:ind w:left="720" w:hanging="720" w:hangingChars="300"/>
              <w:textAlignment w:val="center"/>
              <w:rPr>
                <w:rFonts w:eastAsia="仿宋"/>
                <w:sz w:val="24"/>
              </w:rPr>
            </w:pPr>
            <w:r>
              <w:rPr>
                <w:rFonts w:hAnsi="仿宋" w:eastAsia="仿宋"/>
                <w:sz w:val="24"/>
              </w:rPr>
              <w:t>地址：浙江省杭州市临安区锦北街道西林街</w:t>
            </w:r>
            <w:r>
              <w:rPr>
                <w:rFonts w:eastAsia="仿宋"/>
                <w:sz w:val="24"/>
              </w:rPr>
              <w:t>488</w:t>
            </w:r>
            <w:r>
              <w:rPr>
                <w:rFonts w:hAnsi="仿宋" w:eastAsia="仿宋"/>
                <w:sz w:val="24"/>
              </w:rPr>
              <w:t>号</w:t>
            </w:r>
          </w:p>
          <w:p>
            <w:pPr>
              <w:autoSpaceDN w:val="0"/>
              <w:spacing w:line="300" w:lineRule="exact"/>
              <w:ind w:left="720" w:hanging="720" w:hangingChars="300"/>
              <w:textAlignment w:val="center"/>
              <w:rPr>
                <w:rFonts w:hAnsi="仿宋" w:eastAsia="仿宋"/>
                <w:sz w:val="24"/>
              </w:rPr>
            </w:pPr>
          </w:p>
          <w:p>
            <w:pPr>
              <w:autoSpaceDN w:val="0"/>
              <w:spacing w:line="300" w:lineRule="exact"/>
              <w:ind w:left="720" w:hanging="720" w:hangingChars="300"/>
              <w:textAlignment w:val="center"/>
              <w:rPr>
                <w:rFonts w:eastAsia="仿宋"/>
                <w:sz w:val="24"/>
              </w:rPr>
            </w:pPr>
            <w:r>
              <w:rPr>
                <w:rFonts w:hAnsi="仿宋" w:eastAsia="仿宋"/>
                <w:sz w:val="24"/>
              </w:rPr>
              <w:t>部门：办公室</w:t>
            </w:r>
          </w:p>
        </w:tc>
      </w:tr>
    </w:tbl>
    <w:p>
      <w:pPr>
        <w:widowControl/>
        <w:spacing w:line="360" w:lineRule="atLeast"/>
        <w:ind w:firstLine="480" w:firstLineChars="150"/>
        <w:jc w:val="left"/>
        <w:rPr>
          <w:rFonts w:ascii="黑体" w:hAnsi="黑体" w:eastAsia="黑体" w:cs="黑体"/>
          <w:sz w:val="32"/>
          <w:szCs w:val="32"/>
        </w:rPr>
      </w:pPr>
      <w:r>
        <w:rPr>
          <w:rFonts w:hint="eastAsia" w:ascii="黑体" w:hAnsi="黑体" w:eastAsia="黑体" w:cs="黑体"/>
          <w:sz w:val="32"/>
          <w:szCs w:val="32"/>
        </w:rPr>
        <w:t>二、引进条件</w:t>
      </w:r>
    </w:p>
    <w:p>
      <w:pPr>
        <w:widowControl/>
        <w:spacing w:line="360" w:lineRule="atLeast"/>
        <w:ind w:firstLine="482" w:firstLineChars="150"/>
        <w:jc w:val="left"/>
        <w:rPr>
          <w:rFonts w:ascii="楷体" w:hAnsi="楷体" w:eastAsia="楷体" w:cs="楷体"/>
          <w:b/>
          <w:bCs/>
          <w:sz w:val="32"/>
          <w:szCs w:val="32"/>
        </w:rPr>
      </w:pPr>
      <w:r>
        <w:rPr>
          <w:rFonts w:hint="eastAsia" w:ascii="楷体" w:hAnsi="楷体" w:eastAsia="楷体" w:cs="楷体"/>
          <w:b/>
          <w:bCs/>
          <w:sz w:val="32"/>
          <w:szCs w:val="32"/>
        </w:rPr>
        <w:t>（一）基本条件</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1.具有中华人民共和国国籍。</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2.遵纪守法，品行端正。</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3.具有良好的职业道德，爱岗敬业。</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4.具有岗位所需的专业学历、专业理论知识和学历相匹配的实践操作能力。</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5.具有适应岗位要求的身体条件。</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6.户籍不限。</w:t>
      </w:r>
    </w:p>
    <w:p>
      <w:pPr>
        <w:widowControl/>
        <w:spacing w:line="360" w:lineRule="atLeast"/>
        <w:ind w:firstLine="640" w:firstLineChars="200"/>
        <w:jc w:val="left"/>
        <w:rPr>
          <w:rFonts w:ascii="宋体" w:hAnsi="宋体" w:cs="宋体"/>
          <w:sz w:val="32"/>
          <w:szCs w:val="32"/>
        </w:rPr>
      </w:pPr>
      <w:r>
        <w:rPr>
          <w:rFonts w:hint="eastAsia" w:ascii="仿宋" w:hAnsi="仿宋" w:eastAsia="仿宋" w:cs="仿宋"/>
          <w:sz w:val="32"/>
          <w:szCs w:val="32"/>
        </w:rPr>
        <w:t>7.本公告不适用临安区机关事业单位正式在编人员。</w:t>
      </w:r>
    </w:p>
    <w:p>
      <w:pPr>
        <w:widowControl/>
        <w:spacing w:line="360" w:lineRule="atLeast"/>
        <w:ind w:firstLine="643" w:firstLineChars="200"/>
        <w:jc w:val="left"/>
        <w:rPr>
          <w:rFonts w:ascii="楷体" w:hAnsi="楷体" w:eastAsia="楷体" w:cs="仿宋"/>
          <w:b/>
          <w:sz w:val="32"/>
          <w:szCs w:val="32"/>
        </w:rPr>
      </w:pPr>
      <w:r>
        <w:rPr>
          <w:rFonts w:hint="eastAsia" w:ascii="楷体" w:hAnsi="楷体" w:eastAsia="楷体" w:cs="仿宋"/>
          <w:b/>
          <w:sz w:val="32"/>
          <w:szCs w:val="32"/>
        </w:rPr>
        <w:t>（二）年龄要求</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35周岁以下（1984年7月31日及以后出生）。</w:t>
      </w:r>
    </w:p>
    <w:p>
      <w:pPr>
        <w:widowControl/>
        <w:spacing w:line="360" w:lineRule="atLeas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（三）有下列情形之一者不得报考：</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1.受过刑事处罚的；</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2.曾被开除公职的；</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3.在各级人事招考中被认定有舞弊等严重违反考试录用纪律行为的；</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4.受党纪、政纪处分尚未解除的；</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5.因违法违纪，正在接受审查尚未作出结论的；</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6.法律、法规规定不得聘用为事业单位工作人员的其他人员。</w:t>
      </w:r>
    </w:p>
    <w:p>
      <w:pPr>
        <w:ind w:firstLine="640" w:firstLineChars="200"/>
        <w:rPr>
          <w:rFonts w:ascii="黑体" w:hAnsi="黑体" w:eastAsia="黑体" w:cs="黑体"/>
          <w:sz w:val="32"/>
          <w:szCs w:val="32"/>
        </w:rPr>
      </w:pPr>
      <w:r>
        <w:rPr>
          <w:rFonts w:hint="eastAsia" w:ascii="黑体" w:hAnsi="黑体" w:eastAsia="黑体" w:cs="黑体"/>
          <w:sz w:val="32"/>
          <w:szCs w:val="32"/>
        </w:rPr>
        <w:t>三、引进方法和程序</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坚持“公开、平等、竞争、择优”的原则，按照发布信息、报名、资格审查、考试（考核）、体检和考察、公示、聘用等程序，实施公开招聘引进。</w:t>
      </w:r>
    </w:p>
    <w:p>
      <w:pPr>
        <w:widowControl/>
        <w:spacing w:line="360" w:lineRule="atLeast"/>
        <w:ind w:firstLine="482" w:firstLineChars="150"/>
        <w:jc w:val="left"/>
        <w:rPr>
          <w:rFonts w:ascii="楷体" w:hAnsi="楷体" w:eastAsia="楷体" w:cs="楷体"/>
          <w:b/>
          <w:bCs/>
          <w:sz w:val="32"/>
          <w:szCs w:val="32"/>
        </w:rPr>
      </w:pPr>
      <w:r>
        <w:rPr>
          <w:rFonts w:hint="eastAsia" w:ascii="楷体" w:hAnsi="楷体" w:eastAsia="楷体" w:cs="楷体"/>
          <w:b/>
          <w:bCs/>
          <w:sz w:val="32"/>
          <w:szCs w:val="32"/>
        </w:rPr>
        <w:t>（一）报名</w:t>
      </w:r>
    </w:p>
    <w:p>
      <w:pPr>
        <w:widowControl/>
        <w:spacing w:line="360" w:lineRule="atLeast"/>
        <w:ind w:firstLine="643" w:firstLineChars="200"/>
        <w:jc w:val="left"/>
        <w:rPr>
          <w:rFonts w:ascii="仿宋" w:hAnsi="仿宋" w:eastAsia="仿宋" w:cs="仿宋"/>
          <w:sz w:val="32"/>
          <w:szCs w:val="32"/>
        </w:rPr>
      </w:pPr>
      <w:r>
        <w:rPr>
          <w:rFonts w:hint="eastAsia" w:ascii="仿宋" w:hAnsi="仿宋" w:eastAsia="仿宋" w:cs="仿宋"/>
          <w:b/>
          <w:bCs/>
          <w:sz w:val="32"/>
          <w:szCs w:val="32"/>
        </w:rPr>
        <w:t>1.报名时间：</w:t>
      </w:r>
      <w:r>
        <w:rPr>
          <w:rFonts w:hint="eastAsia" w:ascii="仿宋" w:hAnsi="仿宋" w:eastAsia="仿宋" w:cs="仿宋"/>
          <w:sz w:val="32"/>
          <w:szCs w:val="32"/>
        </w:rPr>
        <w:t>自公告发布之日起至2020年7月31日止。</w:t>
      </w:r>
    </w:p>
    <w:p>
      <w:pPr>
        <w:widowControl/>
        <w:spacing w:line="360" w:lineRule="atLeas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2.报名材料：</w:t>
      </w:r>
    </w:p>
    <w:p>
      <w:pPr>
        <w:widowControl/>
        <w:spacing w:line="360" w:lineRule="atLeast"/>
        <w:ind w:firstLine="800" w:firstLineChars="250"/>
        <w:jc w:val="left"/>
        <w:rPr>
          <w:rFonts w:ascii="仿宋" w:hAnsi="仿宋" w:eastAsia="仿宋" w:cs="仿宋"/>
          <w:sz w:val="32"/>
          <w:szCs w:val="32"/>
        </w:rPr>
      </w:pPr>
      <w:r>
        <w:rPr>
          <w:rFonts w:hint="eastAsia" w:ascii="仿宋" w:hAnsi="仿宋" w:eastAsia="仿宋" w:cs="仿宋"/>
          <w:sz w:val="32"/>
          <w:szCs w:val="32"/>
        </w:rPr>
        <w:t>①2020年应届毕业生：2020年杭州市临安区卫健系统引进高层次紧缺专业人才报名表（附件：表格请自行下载并如实填写）、近期正面免冠1寸照片1张；身份证、户口本、学历学位证书（或含有成绩单的就业协议推荐表、《全国普通高校毕业生就业协议书》）、个人荣誉证书等原件和复印件。</w:t>
      </w:r>
    </w:p>
    <w:p>
      <w:pPr>
        <w:widowControl/>
        <w:spacing w:line="360" w:lineRule="atLeast"/>
        <w:ind w:firstLine="555"/>
        <w:jc w:val="left"/>
        <w:rPr>
          <w:rFonts w:ascii="仿宋" w:hAnsi="仿宋" w:eastAsia="仿宋" w:cs="仿宋"/>
          <w:sz w:val="32"/>
          <w:szCs w:val="32"/>
        </w:rPr>
      </w:pPr>
      <w:r>
        <w:rPr>
          <w:rFonts w:hint="eastAsia" w:ascii="仿宋" w:hAnsi="仿宋" w:eastAsia="仿宋" w:cs="仿宋"/>
          <w:sz w:val="32"/>
          <w:szCs w:val="32"/>
        </w:rPr>
        <w:t>②非2020年应届毕业生：2020年杭州市临安区卫健系统引进高层次紧缺专业人才报名表（附件：表格请自行下载并如实填写）、近期正面免冠1寸照片1张；身份证、户口本、相应的执业资格证书、职称证书、获奖证书等原件和复印件。</w:t>
      </w:r>
    </w:p>
    <w:p>
      <w:pPr>
        <w:widowControl/>
        <w:spacing w:line="360" w:lineRule="atLeast"/>
        <w:ind w:firstLine="713" w:firstLineChars="222"/>
        <w:jc w:val="left"/>
        <w:rPr>
          <w:rFonts w:ascii="仿宋" w:hAnsi="仿宋" w:eastAsia="仿宋" w:cs="仿宋"/>
          <w:sz w:val="32"/>
          <w:szCs w:val="32"/>
        </w:rPr>
      </w:pPr>
      <w:r>
        <w:rPr>
          <w:rFonts w:hint="eastAsia" w:ascii="仿宋" w:hAnsi="仿宋" w:eastAsia="仿宋" w:cs="仿宋"/>
          <w:b/>
          <w:bCs/>
          <w:sz w:val="32"/>
          <w:szCs w:val="32"/>
        </w:rPr>
        <w:t>3.报名方式：</w:t>
      </w:r>
      <w:r>
        <w:rPr>
          <w:rFonts w:hint="eastAsia" w:ascii="仿宋" w:hAnsi="仿宋" w:eastAsia="仿宋" w:cs="仿宋"/>
          <w:sz w:val="32"/>
          <w:szCs w:val="32"/>
        </w:rPr>
        <w:t>在本公告所规定的时间内，应聘者可以通过电子、邮寄等二种方式提交应聘材料。</w:t>
      </w:r>
      <w:r>
        <w:rPr>
          <w:rFonts w:hint="eastAsia"/>
          <w:sz w:val="32"/>
          <w:szCs w:val="32"/>
        </w:rPr>
        <w:t>①</w:t>
      </w:r>
      <w:r>
        <w:rPr>
          <w:rFonts w:hint="eastAsia" w:ascii="仿宋" w:hAnsi="仿宋" w:eastAsia="仿宋" w:cs="仿宋"/>
          <w:sz w:val="32"/>
          <w:szCs w:val="32"/>
        </w:rPr>
        <w:t xml:space="preserve"> 将所需材料拍照或扫描发送至所报单位的电子邮箱后并电话确认；</w:t>
      </w:r>
      <w:r>
        <w:rPr>
          <w:rFonts w:hint="eastAsia"/>
          <w:sz w:val="32"/>
          <w:szCs w:val="32"/>
        </w:rPr>
        <w:t>②</w:t>
      </w:r>
      <w:r>
        <w:rPr>
          <w:rFonts w:hint="eastAsia" w:ascii="仿宋" w:hAnsi="仿宋" w:eastAsia="仿宋" w:cs="仿宋"/>
          <w:sz w:val="32"/>
          <w:szCs w:val="32"/>
        </w:rPr>
        <w:t>将报名所需材料复印件按照需求计划中的地址邮寄到用人单位。</w:t>
      </w:r>
    </w:p>
    <w:p>
      <w:pPr>
        <w:widowControl/>
        <w:spacing w:line="360" w:lineRule="atLeast"/>
        <w:ind w:firstLine="710" w:firstLineChars="222"/>
        <w:jc w:val="left"/>
        <w:rPr>
          <w:rFonts w:ascii="仿宋" w:hAnsi="仿宋" w:eastAsia="仿宋" w:cs="仿宋"/>
          <w:sz w:val="32"/>
          <w:szCs w:val="32"/>
          <w:u w:val="none"/>
        </w:rPr>
      </w:pPr>
      <w:r>
        <w:rPr>
          <w:rFonts w:hint="eastAsia" w:ascii="黑体" w:hAnsi="黑体" w:eastAsia="黑体" w:cs="仿宋"/>
          <w:sz w:val="32"/>
          <w:szCs w:val="32"/>
          <w:u w:val="none"/>
        </w:rPr>
        <w:t>杭州市临安区卫健系统2020年引进高层次、紧缺专业技术人才取消</w:t>
      </w:r>
      <w:r>
        <w:rPr>
          <w:rFonts w:hint="eastAsia" w:ascii="黑体" w:hAnsi="黑体" w:eastAsia="黑体"/>
          <w:sz w:val="32"/>
          <w:szCs w:val="32"/>
          <w:u w:val="none"/>
        </w:rPr>
        <w:t>上门报名方式</w:t>
      </w:r>
      <w:r>
        <w:rPr>
          <w:rFonts w:hint="eastAsia" w:ascii="黑体" w:hAnsi="黑体" w:eastAsia="黑体" w:cs="仿宋"/>
          <w:sz w:val="32"/>
          <w:szCs w:val="32"/>
          <w:u w:val="none"/>
        </w:rPr>
        <w:t>。</w:t>
      </w:r>
    </w:p>
    <w:p>
      <w:pPr>
        <w:widowControl/>
        <w:spacing w:line="360" w:lineRule="atLeast"/>
        <w:ind w:firstLine="482" w:firstLineChars="150"/>
        <w:jc w:val="left"/>
        <w:rPr>
          <w:rFonts w:ascii="楷体" w:hAnsi="楷体" w:eastAsia="楷体" w:cs="楷体"/>
          <w:sz w:val="32"/>
          <w:szCs w:val="32"/>
        </w:rPr>
      </w:pPr>
      <w:r>
        <w:rPr>
          <w:rFonts w:hint="eastAsia" w:ascii="楷体" w:hAnsi="楷体" w:eastAsia="楷体" w:cs="楷体"/>
          <w:b/>
          <w:bCs/>
          <w:sz w:val="32"/>
          <w:szCs w:val="32"/>
        </w:rPr>
        <w:t>（二）资格审查</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报名材料将由区卫健局和用人单位共同审核，在初审合格人员中确定参加考试（考核）的人选，用人单位将会和本人进行联系。</w:t>
      </w:r>
    </w:p>
    <w:p>
      <w:pPr>
        <w:widowControl/>
        <w:spacing w:line="360" w:lineRule="atLeas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（三）考试（考核）</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1.根据各招聘岗位报名情况，由用人单位适时组织考试，具体考试时间、地点将以电话及短信通知，考试人数不受最低开考比例限制，考试通过人员由用人单位组织试用期考核。</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2.试用期考核结束后，由区卫健局会同区人力社保局统一组织面试，根据面试结果择优确定体检、考察对象。</w:t>
      </w:r>
    </w:p>
    <w:p>
      <w:pPr>
        <w:widowControl/>
        <w:spacing w:line="360" w:lineRule="atLeast"/>
        <w:ind w:firstLine="482" w:firstLineChars="150"/>
        <w:jc w:val="left"/>
        <w:rPr>
          <w:rFonts w:ascii="楷体" w:hAnsi="楷体" w:eastAsia="楷体" w:cs="楷体"/>
          <w:b/>
          <w:bCs/>
          <w:sz w:val="32"/>
          <w:szCs w:val="32"/>
        </w:rPr>
      </w:pPr>
      <w:r>
        <w:rPr>
          <w:rFonts w:hint="eastAsia" w:ascii="楷体" w:hAnsi="楷体" w:eastAsia="楷体" w:cs="楷体"/>
          <w:b/>
          <w:bCs/>
          <w:sz w:val="32"/>
          <w:szCs w:val="32"/>
        </w:rPr>
        <w:t>（四）体检和考察</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考试考核结束后，按相应岗位招聘人数1∶1的比例确定体检、考察对象。体检合格者确定为考察对象，体检参照人社部、国家卫健委、国家公务员局《关于修订〈公务员录用体检通用标准（试行）〉及〈公务员录用体检操作手册（试行）〉有关内容的通知》（人社部发〔2016〕140号）执行。</w:t>
      </w:r>
      <w:r>
        <w:rPr>
          <w:rFonts w:hint="eastAsia" w:ascii="仿宋" w:hAnsi="仿宋" w:eastAsia="仿宋" w:cs="Arial"/>
          <w:kern w:val="0"/>
          <w:sz w:val="32"/>
          <w:szCs w:val="32"/>
          <w:shd w:val="clear" w:color="auto" w:fill="FFFFFF"/>
        </w:rPr>
        <w:t>考察工作参照《关于做好公务员录用考察工作的通知》</w:t>
      </w:r>
      <w:r>
        <w:rPr>
          <w:rFonts w:hint="eastAsia" w:ascii="仿宋" w:hAnsi="仿宋" w:eastAsia="仿宋" w:cs="仿宋"/>
          <w:sz w:val="32"/>
          <w:szCs w:val="32"/>
        </w:rPr>
        <w:t>（国公局发〔2013〕2号）</w:t>
      </w:r>
      <w:r>
        <w:rPr>
          <w:rFonts w:hint="eastAsia" w:ascii="仿宋" w:hAnsi="仿宋" w:eastAsia="仿宋" w:cs="Arial"/>
          <w:kern w:val="0"/>
          <w:sz w:val="32"/>
          <w:szCs w:val="32"/>
          <w:shd w:val="clear" w:color="auto" w:fill="FFFFFF"/>
        </w:rPr>
        <w:t>执行。</w:t>
      </w:r>
      <w:r>
        <w:rPr>
          <w:rFonts w:hint="eastAsia" w:ascii="仿宋" w:hAnsi="仿宋" w:eastAsia="仿宋" w:cs="仿宋"/>
          <w:sz w:val="32"/>
          <w:szCs w:val="32"/>
        </w:rPr>
        <w:t>若体检、考察有放弃或不合格的，可依次进行递补。体检时间、地点和考察时间另行通知。</w:t>
      </w:r>
    </w:p>
    <w:p>
      <w:pPr>
        <w:widowControl/>
        <w:spacing w:line="360" w:lineRule="atLeast"/>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（五）公示及聘用</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体检、考察合格的确定为拟聘用人员，在</w:t>
      </w:r>
      <w:r>
        <w:rPr>
          <w:rFonts w:hint="eastAsia" w:ascii="仿宋" w:hAnsi="仿宋" w:eastAsia="仿宋" w:cs="仿宋"/>
          <w:kern w:val="0"/>
          <w:sz w:val="32"/>
          <w:szCs w:val="32"/>
        </w:rPr>
        <w:t>杭州市临安区人民政府门户网</w:t>
      </w:r>
      <w:r>
        <w:rPr>
          <w:rFonts w:hint="eastAsia" w:ascii="仿宋" w:hAnsi="仿宋" w:eastAsia="仿宋" w:cs="仿宋"/>
          <w:sz w:val="32"/>
          <w:szCs w:val="32"/>
        </w:rPr>
        <w:t>公示7个工作日。公示期内无异议的，在公示结束后，按规定办理相关手续，并签订聘用合同。聘用后，需参加住院医师规范化培训的卫生专业技术人员服务期限须满8年，其他人员服务期限须满5年。</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应届毕业生未能在2020年12月31日</w:t>
      </w:r>
      <w:bookmarkStart w:id="0" w:name="_GoBack"/>
      <w:bookmarkEnd w:id="0"/>
      <w:r>
        <w:rPr>
          <w:rFonts w:hint="eastAsia" w:ascii="仿宋" w:hAnsi="仿宋" w:eastAsia="仿宋" w:cs="仿宋"/>
          <w:sz w:val="32"/>
          <w:szCs w:val="32"/>
        </w:rPr>
        <w:t>前取得相应的学历证书的，或被发现不符合报考条件的，取消聘用资格。</w:t>
      </w:r>
    </w:p>
    <w:p>
      <w:pPr>
        <w:widowControl/>
        <w:spacing w:line="360" w:lineRule="atLeast"/>
        <w:ind w:firstLine="640" w:firstLineChars="200"/>
        <w:jc w:val="left"/>
        <w:rPr>
          <w:rFonts w:ascii="黑体" w:hAnsi="黑体" w:eastAsia="黑体" w:cs="黑体"/>
          <w:sz w:val="32"/>
          <w:szCs w:val="32"/>
        </w:rPr>
      </w:pPr>
      <w:r>
        <w:rPr>
          <w:rFonts w:hint="eastAsia" w:ascii="黑体" w:hAnsi="黑体" w:eastAsia="黑体" w:cs="黑体"/>
          <w:sz w:val="32"/>
          <w:szCs w:val="32"/>
        </w:rPr>
        <w:t>四、相关政策</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1.凡符合条件引进的高层次和紧缺专业人才，享有事业单位人员正式编制，工资待遇按国家、省市区有关规定执行。</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2.凡引进的高层次和紧缺专业人才，</w:t>
      </w:r>
      <w:r>
        <w:rPr>
          <w:rFonts w:hint="eastAsia" w:ascii="仿宋" w:hAnsi="仿宋" w:eastAsia="仿宋" w:cs="仿宋"/>
          <w:b/>
          <w:sz w:val="32"/>
          <w:szCs w:val="32"/>
        </w:rPr>
        <w:t>享受临安区卫生健康系统相关人才政策，</w:t>
      </w:r>
      <w:r>
        <w:rPr>
          <w:rFonts w:hint="eastAsia" w:ascii="仿宋" w:hAnsi="仿宋" w:eastAsia="仿宋" w:cs="仿宋"/>
          <w:sz w:val="32"/>
          <w:szCs w:val="32"/>
        </w:rPr>
        <w:t>其随调家属由区卫健局会同区人力社保局积极协助推荐就业。其随迁配偶、子女，准予办理落户手续，其未成年子女转入本区学校，按照就近、方便原则入学，收费按同类学校学生标准执行。</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3.凡引进的高层次和紧缺专业人才，优先推荐省市人才工作培养工程人选，同时优先选派参加各类业务培训和学习深造。</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4.本次招聘相关信息将在</w:t>
      </w:r>
      <w:r>
        <w:rPr>
          <w:rFonts w:hint="eastAsia" w:ascii="仿宋" w:hAnsi="仿宋" w:eastAsia="仿宋" w:cs="仿宋"/>
          <w:kern w:val="0"/>
          <w:sz w:val="32"/>
          <w:szCs w:val="32"/>
        </w:rPr>
        <w:t>杭州市临安区人民政府门户网(www.linan.gov.cn)“信息公开—人事信息”板块公布</w:t>
      </w:r>
      <w:r>
        <w:rPr>
          <w:rFonts w:hint="eastAsia" w:ascii="仿宋" w:hAnsi="仿宋" w:eastAsia="仿宋" w:cs="仿宋"/>
          <w:sz w:val="32"/>
          <w:szCs w:val="32"/>
        </w:rPr>
        <w:t>。</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咨询电话：杭州市临安区卫健局联系电话：0571-61063697，也可拨打需求计划表中的联系电话咨询单位。</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本公告由杭州市临安区卫生健康局负责解释。</w:t>
      </w:r>
    </w:p>
    <w:p>
      <w:pPr>
        <w:widowControl/>
        <w:spacing w:line="360" w:lineRule="atLeast"/>
        <w:ind w:firstLine="480" w:firstLineChars="150"/>
        <w:jc w:val="left"/>
        <w:rPr>
          <w:rFonts w:ascii="仿宋" w:hAnsi="仿宋" w:eastAsia="仿宋" w:cs="仿宋"/>
          <w:sz w:val="32"/>
          <w:szCs w:val="32"/>
        </w:rPr>
      </w:pPr>
      <w:r>
        <w:rPr>
          <w:rFonts w:hint="eastAsia" w:ascii="仿宋" w:hAnsi="仿宋" w:eastAsia="仿宋" w:cs="仿宋"/>
          <w:sz w:val="32"/>
          <w:szCs w:val="32"/>
        </w:rPr>
        <w:t>附件：2020年杭州市临安区卫健系统引进高层次紧缺专业人才报名表</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br w:type="textWrapping"/>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杭州市临安区人力资源和社会保障局</w:t>
      </w:r>
    </w:p>
    <w:p>
      <w:pPr>
        <w:widowControl/>
        <w:spacing w:line="360" w:lineRule="atLeast"/>
        <w:ind w:firstLine="4160" w:firstLineChars="1300"/>
        <w:jc w:val="left"/>
        <w:rPr>
          <w:rFonts w:ascii="仿宋" w:hAnsi="仿宋" w:eastAsia="仿宋" w:cs="仿宋"/>
          <w:sz w:val="32"/>
          <w:szCs w:val="32"/>
        </w:rPr>
      </w:pPr>
      <w:r>
        <w:rPr>
          <w:rFonts w:hint="eastAsia" w:ascii="仿宋" w:hAnsi="仿宋" w:eastAsia="仿宋" w:cs="仿宋"/>
          <w:sz w:val="32"/>
          <w:szCs w:val="32"/>
        </w:rPr>
        <w:t>杭州市临安区卫生健康局</w:t>
      </w:r>
    </w:p>
    <w:p>
      <w:pPr>
        <w:widowControl/>
        <w:spacing w:line="360" w:lineRule="atLeast"/>
        <w:ind w:firstLine="640" w:firstLineChars="200"/>
        <w:jc w:val="left"/>
        <w:rPr>
          <w:rFonts w:ascii="仿宋" w:hAnsi="仿宋" w:eastAsia="仿宋" w:cs="仿宋"/>
          <w:sz w:val="32"/>
          <w:szCs w:val="32"/>
        </w:rPr>
      </w:pPr>
      <w:r>
        <w:rPr>
          <w:rFonts w:hint="eastAsia" w:ascii="仿宋" w:hAnsi="仿宋" w:eastAsia="仿宋" w:cs="仿宋"/>
          <w:sz w:val="32"/>
          <w:szCs w:val="32"/>
        </w:rPr>
        <w:t xml:space="preserve">                         2020年2月21日</w:t>
      </w:r>
    </w:p>
    <w:p>
      <w:pPr>
        <w:widowControl/>
        <w:spacing w:line="360" w:lineRule="atLeast"/>
        <w:jc w:val="left"/>
        <w:rPr>
          <w:rFonts w:ascii="仿宋" w:hAnsi="仿宋" w:eastAsia="仿宋" w:cs="仿宋"/>
          <w:sz w:val="32"/>
          <w:szCs w:val="32"/>
        </w:rPr>
      </w:pPr>
    </w:p>
    <w:p>
      <w:pPr>
        <w:widowControl/>
        <w:spacing w:line="360" w:lineRule="atLeast"/>
        <w:jc w:val="left"/>
        <w:rPr>
          <w:rFonts w:ascii="仿宋" w:hAnsi="仿宋" w:eastAsia="仿宋" w:cs="仿宋"/>
          <w:sz w:val="32"/>
          <w:szCs w:val="32"/>
        </w:rPr>
      </w:pPr>
    </w:p>
    <w:p>
      <w:pPr>
        <w:widowControl/>
        <w:spacing w:line="360" w:lineRule="atLeast"/>
        <w:jc w:val="left"/>
        <w:rPr>
          <w:rFonts w:ascii="仿宋" w:hAnsi="仿宋" w:eastAsia="仿宋" w:cs="仿宋"/>
          <w:sz w:val="32"/>
          <w:szCs w:val="32"/>
        </w:rPr>
      </w:pPr>
    </w:p>
    <w:p>
      <w:pPr>
        <w:widowControl/>
        <w:spacing w:line="360" w:lineRule="atLeast"/>
        <w:jc w:val="left"/>
        <w:rPr>
          <w:rFonts w:ascii="仿宋" w:hAnsi="仿宋" w:eastAsia="仿宋" w:cs="仿宋"/>
          <w:sz w:val="32"/>
          <w:szCs w:val="32"/>
        </w:rPr>
      </w:pPr>
    </w:p>
    <w:p>
      <w:pPr>
        <w:widowControl/>
        <w:spacing w:line="360" w:lineRule="atLeast"/>
        <w:jc w:val="left"/>
        <w:rPr>
          <w:rFonts w:ascii="仿宋" w:hAnsi="仿宋" w:eastAsia="仿宋" w:cs="仿宋"/>
          <w:sz w:val="32"/>
          <w:szCs w:val="32"/>
        </w:rPr>
      </w:pPr>
    </w:p>
    <w:p>
      <w:pPr>
        <w:widowControl/>
        <w:rPr>
          <w:rFonts w:ascii="黑体" w:hAnsi="黑体" w:eastAsia="黑体" w:cs="黑体"/>
          <w:kern w:val="0"/>
          <w:sz w:val="32"/>
          <w:szCs w:val="32"/>
        </w:rPr>
      </w:pPr>
      <w:r>
        <w:rPr>
          <w:rFonts w:hint="eastAsia" w:ascii="黑体" w:hAnsi="黑体" w:eastAsia="黑体" w:cs="黑体"/>
          <w:kern w:val="0"/>
          <w:sz w:val="32"/>
          <w:szCs w:val="32"/>
        </w:rPr>
        <w:t>附件：</w:t>
      </w:r>
    </w:p>
    <w:p>
      <w:pPr>
        <w:widowControl/>
        <w:jc w:val="center"/>
        <w:rPr>
          <w:rFonts w:ascii="黑体" w:hAnsi="黑体" w:eastAsia="黑体" w:cs="黑体"/>
          <w:kern w:val="0"/>
          <w:sz w:val="30"/>
          <w:szCs w:val="30"/>
        </w:rPr>
      </w:pPr>
      <w:r>
        <w:rPr>
          <w:rFonts w:hint="eastAsia" w:ascii="黑体" w:hAnsi="黑体" w:eastAsia="黑体" w:cs="黑体"/>
          <w:kern w:val="0"/>
          <w:sz w:val="30"/>
          <w:szCs w:val="30"/>
        </w:rPr>
        <w:t>2020年杭州市临安区卫健系统引进高层次紧缺专业人才报名表</w:t>
      </w:r>
    </w:p>
    <w:p>
      <w:pPr>
        <w:widowControl/>
        <w:jc w:val="center"/>
        <w:rPr>
          <w:rFonts w:ascii="宋体" w:hAnsi="宋体" w:eastAsia="方正小标宋简体" w:cs="宋体"/>
          <w:kern w:val="0"/>
          <w:szCs w:val="21"/>
        </w:rPr>
      </w:pPr>
    </w:p>
    <w:tbl>
      <w:tblPr>
        <w:tblStyle w:val="7"/>
        <w:tblW w:w="9000" w:type="dxa"/>
        <w:jc w:val="center"/>
        <w:tblInd w:w="0" w:type="dxa"/>
        <w:tblLayout w:type="fixed"/>
        <w:tblCellMar>
          <w:top w:w="0" w:type="dxa"/>
          <w:left w:w="108" w:type="dxa"/>
          <w:bottom w:w="0" w:type="dxa"/>
          <w:right w:w="108" w:type="dxa"/>
        </w:tblCellMar>
      </w:tblPr>
      <w:tblGrid>
        <w:gridCol w:w="814"/>
        <w:gridCol w:w="388"/>
        <w:gridCol w:w="12"/>
        <w:gridCol w:w="349"/>
        <w:gridCol w:w="349"/>
        <w:gridCol w:w="349"/>
        <w:gridCol w:w="180"/>
        <w:gridCol w:w="169"/>
        <w:gridCol w:w="294"/>
        <w:gridCol w:w="55"/>
        <w:gridCol w:w="349"/>
        <w:gridCol w:w="147"/>
        <w:gridCol w:w="202"/>
        <w:gridCol w:w="349"/>
        <w:gridCol w:w="349"/>
        <w:gridCol w:w="250"/>
        <w:gridCol w:w="1"/>
        <w:gridCol w:w="55"/>
        <w:gridCol w:w="43"/>
        <w:gridCol w:w="349"/>
        <w:gridCol w:w="349"/>
        <w:gridCol w:w="349"/>
        <w:gridCol w:w="139"/>
        <w:gridCol w:w="28"/>
        <w:gridCol w:w="182"/>
        <w:gridCol w:w="349"/>
        <w:gridCol w:w="154"/>
        <w:gridCol w:w="140"/>
        <w:gridCol w:w="55"/>
        <w:gridCol w:w="349"/>
        <w:gridCol w:w="349"/>
        <w:gridCol w:w="1504"/>
      </w:tblGrid>
      <w:tr>
        <w:tblPrEx>
          <w:tblLayout w:type="fixed"/>
          <w:tblCellMar>
            <w:top w:w="0" w:type="dxa"/>
            <w:left w:w="108" w:type="dxa"/>
            <w:bottom w:w="0" w:type="dxa"/>
            <w:right w:w="108" w:type="dxa"/>
          </w:tblCellMar>
        </w:tblPrEx>
        <w:trPr>
          <w:trHeight w:val="770" w:hRule="atLeas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姓名</w:t>
            </w:r>
          </w:p>
        </w:tc>
        <w:tc>
          <w:tcPr>
            <w:tcW w:w="1627" w:type="dxa"/>
            <w:gridSpan w:val="6"/>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c>
          <w:tcPr>
            <w:tcW w:w="463" w:type="dxa"/>
            <w:gridSpan w:val="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性别</w:t>
            </w:r>
          </w:p>
        </w:tc>
        <w:tc>
          <w:tcPr>
            <w:tcW w:w="551" w:type="dxa"/>
            <w:gridSpan w:val="3"/>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c>
          <w:tcPr>
            <w:tcW w:w="1206" w:type="dxa"/>
            <w:gridSpan w:val="6"/>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出生年月</w:t>
            </w:r>
          </w:p>
        </w:tc>
        <w:tc>
          <w:tcPr>
            <w:tcW w:w="1229" w:type="dxa"/>
            <w:gridSpan w:val="5"/>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c>
          <w:tcPr>
            <w:tcW w:w="713"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籍贯</w:t>
            </w:r>
          </w:p>
        </w:tc>
        <w:tc>
          <w:tcPr>
            <w:tcW w:w="893" w:type="dxa"/>
            <w:gridSpan w:val="4"/>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c>
          <w:tcPr>
            <w:tcW w:w="150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照片</w:t>
            </w:r>
          </w:p>
        </w:tc>
      </w:tr>
      <w:tr>
        <w:tblPrEx>
          <w:tblLayout w:type="fixed"/>
          <w:tblCellMar>
            <w:top w:w="0" w:type="dxa"/>
            <w:left w:w="108" w:type="dxa"/>
            <w:bottom w:w="0" w:type="dxa"/>
            <w:right w:w="108" w:type="dxa"/>
          </w:tblCellMar>
        </w:tblPrEx>
        <w:trPr>
          <w:trHeight w:val="581" w:hRule="atLeast"/>
          <w:jc w:val="center"/>
        </w:trPr>
        <w:tc>
          <w:tcPr>
            <w:tcW w:w="1214"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身份证号</w:t>
            </w: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Ansi="宋体" w:eastAsia="仿宋_GB2312" w:cs="宋体"/>
                <w:kern w:val="0"/>
                <w:sz w:val="24"/>
              </w:rPr>
            </w:pPr>
          </w:p>
        </w:tc>
        <w:tc>
          <w:tcPr>
            <w:tcW w:w="349" w:type="dxa"/>
            <w:tcBorders>
              <w:top w:val="single" w:color="auto" w:sz="4" w:space="0"/>
              <w:left w:val="nil"/>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eastAsia="仿宋_GB2312" w:cs="宋体"/>
                <w:kern w:val="0"/>
                <w:sz w:val="24"/>
              </w:rPr>
            </w:pPr>
          </w:p>
        </w:tc>
        <w:tc>
          <w:tcPr>
            <w:tcW w:w="349" w:type="dxa"/>
            <w:gridSpan w:val="2"/>
            <w:tcBorders>
              <w:top w:val="single" w:color="auto" w:sz="4" w:space="0"/>
              <w:left w:val="nil"/>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gridSpan w:val="4"/>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仿宋_GB2312" w:cs="宋体"/>
                <w:kern w:val="0"/>
                <w:sz w:val="24"/>
              </w:rPr>
            </w:pPr>
            <w:r>
              <w:rPr>
                <w:rFonts w:hint="eastAsia" w:hAnsi="宋体" w:eastAsia="仿宋_GB2312" w:cs="宋体"/>
                <w:kern w:val="0"/>
                <w:sz w:val="24"/>
              </w:rPr>
              <w:t>　</w:t>
            </w: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Ansi="宋体" w:eastAsia="仿宋_GB2312" w:cs="宋体"/>
                <w:kern w:val="0"/>
                <w:sz w:val="24"/>
              </w:rPr>
            </w:pPr>
          </w:p>
        </w:tc>
        <w:tc>
          <w:tcPr>
            <w:tcW w:w="349" w:type="dxa"/>
            <w:gridSpan w:val="3"/>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eastAsia="仿宋_GB2312" w:cs="宋体"/>
                <w:kern w:val="0"/>
                <w:sz w:val="24"/>
              </w:rPr>
            </w:pPr>
          </w:p>
        </w:tc>
        <w:tc>
          <w:tcPr>
            <w:tcW w:w="34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eastAsia="仿宋_GB2312" w:cs="宋体"/>
                <w:kern w:val="0"/>
                <w:sz w:val="24"/>
              </w:rPr>
            </w:pPr>
          </w:p>
        </w:tc>
        <w:tc>
          <w:tcPr>
            <w:tcW w:w="1504" w:type="dxa"/>
            <w:vMerge w:val="continue"/>
            <w:tcBorders>
              <w:left w:val="single" w:color="auto" w:sz="4" w:space="0"/>
              <w:right w:val="single" w:color="auto" w:sz="4" w:space="0"/>
            </w:tcBorders>
            <w:vAlign w:val="center"/>
          </w:tcPr>
          <w:p>
            <w:pPr>
              <w:widowControl/>
              <w:spacing w:line="360" w:lineRule="exact"/>
              <w:jc w:val="center"/>
              <w:rPr>
                <w:rFonts w:hAnsi="宋体" w:eastAsia="仿宋_GB2312" w:cs="宋体"/>
                <w:kern w:val="0"/>
                <w:sz w:val="24"/>
              </w:rPr>
            </w:pPr>
          </w:p>
        </w:tc>
      </w:tr>
      <w:tr>
        <w:tblPrEx>
          <w:tblLayout w:type="fixed"/>
          <w:tblCellMar>
            <w:top w:w="0" w:type="dxa"/>
            <w:left w:w="108" w:type="dxa"/>
            <w:bottom w:w="0" w:type="dxa"/>
            <w:right w:w="108" w:type="dxa"/>
          </w:tblCellMar>
        </w:tblPrEx>
        <w:trPr>
          <w:trHeight w:val="656" w:hRule="atLeast"/>
          <w:jc w:val="center"/>
        </w:trPr>
        <w:tc>
          <w:tcPr>
            <w:tcW w:w="1214" w:type="dxa"/>
            <w:gridSpan w:val="3"/>
            <w:vMerge w:val="restart"/>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spacing w:val="-11"/>
                <w:kern w:val="0"/>
                <w:sz w:val="24"/>
              </w:rPr>
              <w:t>毕业时间、院校、专业及学位</w:t>
            </w:r>
          </w:p>
        </w:tc>
        <w:tc>
          <w:tcPr>
            <w:tcW w:w="1227" w:type="dxa"/>
            <w:gridSpan w:val="4"/>
            <w:tcBorders>
              <w:top w:val="nil"/>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本科</w:t>
            </w:r>
          </w:p>
        </w:tc>
        <w:tc>
          <w:tcPr>
            <w:tcW w:w="5055" w:type="dxa"/>
            <w:gridSpan w:val="24"/>
            <w:tcBorders>
              <w:top w:val="nil"/>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4"/>
              </w:rPr>
            </w:pPr>
          </w:p>
        </w:tc>
      </w:tr>
      <w:tr>
        <w:tblPrEx>
          <w:tblLayout w:type="fixed"/>
          <w:tblCellMar>
            <w:top w:w="0" w:type="dxa"/>
            <w:left w:w="108" w:type="dxa"/>
            <w:bottom w:w="0" w:type="dxa"/>
            <w:right w:w="108" w:type="dxa"/>
          </w:tblCellMar>
        </w:tblPrEx>
        <w:trPr>
          <w:trHeight w:val="686" w:hRule="atLeast"/>
          <w:jc w:val="center"/>
        </w:trPr>
        <w:tc>
          <w:tcPr>
            <w:tcW w:w="1214" w:type="dxa"/>
            <w:gridSpan w:val="3"/>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仿宋_GB2312" w:cs="宋体"/>
                <w:kern w:val="0"/>
                <w:sz w:val="24"/>
              </w:rPr>
            </w:pPr>
          </w:p>
        </w:tc>
        <w:tc>
          <w:tcPr>
            <w:tcW w:w="1227" w:type="dxa"/>
            <w:gridSpan w:val="4"/>
            <w:tcBorders>
              <w:top w:val="nil"/>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研究生</w:t>
            </w:r>
          </w:p>
        </w:tc>
        <w:tc>
          <w:tcPr>
            <w:tcW w:w="5055" w:type="dxa"/>
            <w:gridSpan w:val="24"/>
            <w:tcBorders>
              <w:top w:val="nil"/>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c>
          <w:tcPr>
            <w:tcW w:w="150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4"/>
              </w:rPr>
            </w:pPr>
          </w:p>
        </w:tc>
      </w:tr>
      <w:tr>
        <w:tblPrEx>
          <w:tblLayout w:type="fixed"/>
          <w:tblCellMar>
            <w:top w:w="0" w:type="dxa"/>
            <w:left w:w="108" w:type="dxa"/>
            <w:bottom w:w="0" w:type="dxa"/>
            <w:right w:w="108" w:type="dxa"/>
          </w:tblCellMar>
        </w:tblPrEx>
        <w:trPr>
          <w:trHeight w:val="999" w:hRule="atLeast"/>
          <w:jc w:val="center"/>
        </w:trPr>
        <w:tc>
          <w:tcPr>
            <w:tcW w:w="2441" w:type="dxa"/>
            <w:gridSpan w:val="7"/>
            <w:tcBorders>
              <w:top w:val="nil"/>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本科录取医学类批次（填第一批或第二批）</w:t>
            </w:r>
          </w:p>
        </w:tc>
        <w:tc>
          <w:tcPr>
            <w:tcW w:w="2165" w:type="dxa"/>
            <w:gridSpan w:val="10"/>
            <w:tcBorders>
              <w:top w:val="nil"/>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c>
          <w:tcPr>
            <w:tcW w:w="2137" w:type="dxa"/>
            <w:gridSpan w:val="11"/>
            <w:tcBorders>
              <w:top w:val="nil"/>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职称或其他资质</w:t>
            </w:r>
          </w:p>
        </w:tc>
        <w:tc>
          <w:tcPr>
            <w:tcW w:w="2257" w:type="dxa"/>
            <w:gridSpan w:val="4"/>
            <w:tcBorders>
              <w:top w:val="nil"/>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p>
        </w:tc>
      </w:tr>
      <w:tr>
        <w:tblPrEx>
          <w:tblLayout w:type="fixed"/>
          <w:tblCellMar>
            <w:top w:w="0" w:type="dxa"/>
            <w:left w:w="108" w:type="dxa"/>
            <w:bottom w:w="0" w:type="dxa"/>
            <w:right w:w="108" w:type="dxa"/>
          </w:tblCellMar>
        </w:tblPrEx>
        <w:trPr>
          <w:trHeight w:val="456" w:hRule="atLeast"/>
          <w:jc w:val="center"/>
        </w:trPr>
        <w:tc>
          <w:tcPr>
            <w:tcW w:w="1202" w:type="dxa"/>
            <w:gridSpan w:val="2"/>
            <w:vMerge w:val="restart"/>
            <w:tcBorders>
              <w:top w:val="single" w:color="auto" w:sz="4" w:space="0"/>
              <w:left w:val="single" w:color="auto" w:sz="4" w:space="0"/>
              <w:bottom w:val="nil"/>
              <w:right w:val="single" w:color="auto" w:sz="4" w:space="0"/>
            </w:tcBorders>
            <w:vAlign w:val="center"/>
          </w:tcPr>
          <w:p>
            <w:pPr>
              <w:widowControl/>
              <w:spacing w:line="360" w:lineRule="exact"/>
              <w:jc w:val="left"/>
              <w:rPr>
                <w:rFonts w:ascii="宋体" w:hAnsi="宋体" w:eastAsia="仿宋_GB2312" w:cs="宋体"/>
                <w:kern w:val="0"/>
                <w:sz w:val="24"/>
              </w:rPr>
            </w:pPr>
            <w:r>
              <w:rPr>
                <w:rFonts w:hint="eastAsia" w:hAnsi="宋体" w:eastAsia="仿宋_GB2312" w:cs="宋体"/>
                <w:kern w:val="0"/>
                <w:sz w:val="24"/>
              </w:rPr>
              <w:t>报考岗位</w:t>
            </w:r>
          </w:p>
        </w:tc>
        <w:tc>
          <w:tcPr>
            <w:tcW w:w="4716" w:type="dxa"/>
            <w:gridSpan w:val="22"/>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单位</w:t>
            </w:r>
          </w:p>
        </w:tc>
        <w:tc>
          <w:tcPr>
            <w:tcW w:w="3082" w:type="dxa"/>
            <w:gridSpan w:val="8"/>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招聘岗位</w:t>
            </w:r>
          </w:p>
        </w:tc>
      </w:tr>
      <w:tr>
        <w:tblPrEx>
          <w:tblLayout w:type="fixed"/>
          <w:tblCellMar>
            <w:top w:w="0" w:type="dxa"/>
            <w:left w:w="108" w:type="dxa"/>
            <w:bottom w:w="0" w:type="dxa"/>
            <w:right w:w="108" w:type="dxa"/>
          </w:tblCellMar>
        </w:tblPrEx>
        <w:trPr>
          <w:trHeight w:val="1016" w:hRule="atLeast"/>
          <w:jc w:val="center"/>
        </w:trPr>
        <w:tc>
          <w:tcPr>
            <w:tcW w:w="1202" w:type="dxa"/>
            <w:gridSpan w:val="2"/>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仿宋_GB2312" w:cs="宋体"/>
                <w:kern w:val="0"/>
                <w:sz w:val="24"/>
              </w:rPr>
            </w:pPr>
          </w:p>
        </w:tc>
        <w:tc>
          <w:tcPr>
            <w:tcW w:w="4716" w:type="dxa"/>
            <w:gridSpan w:val="22"/>
            <w:tcBorders>
              <w:top w:val="single" w:color="auto" w:sz="4" w:space="0"/>
              <w:left w:val="nil"/>
              <w:right w:val="single" w:color="auto" w:sz="4" w:space="0"/>
            </w:tcBorders>
            <w:vAlign w:val="center"/>
          </w:tcPr>
          <w:p>
            <w:pPr>
              <w:widowControl/>
              <w:spacing w:line="360" w:lineRule="exact"/>
              <w:jc w:val="left"/>
              <w:rPr>
                <w:rFonts w:ascii="宋体" w:hAnsi="宋体" w:eastAsia="仿宋_GB2312" w:cs="宋体"/>
                <w:kern w:val="0"/>
                <w:sz w:val="24"/>
              </w:rPr>
            </w:pPr>
          </w:p>
        </w:tc>
        <w:tc>
          <w:tcPr>
            <w:tcW w:w="3082" w:type="dxa"/>
            <w:gridSpan w:val="8"/>
            <w:tcBorders>
              <w:top w:val="single" w:color="auto" w:sz="4" w:space="0"/>
              <w:left w:val="nil"/>
              <w:right w:val="single" w:color="auto" w:sz="4" w:space="0"/>
            </w:tcBorders>
            <w:vAlign w:val="center"/>
          </w:tcPr>
          <w:p>
            <w:pPr>
              <w:widowControl/>
              <w:spacing w:line="360" w:lineRule="exact"/>
              <w:jc w:val="left"/>
              <w:rPr>
                <w:rFonts w:ascii="宋体" w:hAnsi="宋体" w:eastAsia="仿宋_GB2312" w:cs="宋体"/>
                <w:kern w:val="0"/>
                <w:sz w:val="24"/>
              </w:rPr>
            </w:pPr>
          </w:p>
        </w:tc>
      </w:tr>
      <w:tr>
        <w:tblPrEx>
          <w:tblLayout w:type="fixed"/>
          <w:tblCellMar>
            <w:top w:w="0" w:type="dxa"/>
            <w:left w:w="108" w:type="dxa"/>
            <w:bottom w:w="0" w:type="dxa"/>
            <w:right w:w="108" w:type="dxa"/>
          </w:tblCellMar>
        </w:tblPrEx>
        <w:trPr>
          <w:trHeight w:val="721" w:hRule="atLeast"/>
          <w:jc w:val="center"/>
        </w:trPr>
        <w:tc>
          <w:tcPr>
            <w:tcW w:w="1202"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家庭住址</w:t>
            </w:r>
          </w:p>
        </w:tc>
        <w:tc>
          <w:tcPr>
            <w:tcW w:w="3403" w:type="dxa"/>
            <w:gridSpan w:val="14"/>
            <w:tcBorders>
              <w:top w:val="single" w:color="auto" w:sz="4" w:space="0"/>
              <w:left w:val="nil"/>
              <w:bottom w:val="nil"/>
              <w:right w:val="single" w:color="auto" w:sz="4" w:space="0"/>
            </w:tcBorders>
            <w:vAlign w:val="center"/>
          </w:tcPr>
          <w:p>
            <w:pPr>
              <w:widowControl/>
              <w:spacing w:line="360" w:lineRule="exact"/>
              <w:jc w:val="center"/>
              <w:rPr>
                <w:rFonts w:ascii="宋体" w:hAnsi="宋体" w:eastAsia="仿宋_GB2312" w:cs="宋体"/>
                <w:kern w:val="0"/>
                <w:sz w:val="24"/>
              </w:rPr>
            </w:pPr>
          </w:p>
        </w:tc>
        <w:tc>
          <w:tcPr>
            <w:tcW w:w="1313" w:type="dxa"/>
            <w:gridSpan w:val="8"/>
            <w:tcBorders>
              <w:top w:val="single" w:color="auto" w:sz="4" w:space="0"/>
              <w:left w:val="nil"/>
              <w:bottom w:val="nil"/>
              <w:right w:val="single" w:color="auto" w:sz="4" w:space="0"/>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联系电话</w:t>
            </w:r>
          </w:p>
        </w:tc>
        <w:tc>
          <w:tcPr>
            <w:tcW w:w="3082" w:type="dxa"/>
            <w:gridSpan w:val="8"/>
            <w:tcBorders>
              <w:top w:val="single" w:color="auto" w:sz="4" w:space="0"/>
              <w:left w:val="nil"/>
              <w:bottom w:val="nil"/>
              <w:right w:val="single" w:color="auto" w:sz="4" w:space="0"/>
            </w:tcBorders>
            <w:vAlign w:val="center"/>
          </w:tcPr>
          <w:p>
            <w:pPr>
              <w:widowControl/>
              <w:spacing w:line="360" w:lineRule="exact"/>
              <w:jc w:val="center"/>
              <w:rPr>
                <w:rFonts w:ascii="宋体" w:hAnsi="宋体" w:eastAsia="仿宋_GB2312" w:cs="宋体"/>
                <w:kern w:val="0"/>
                <w:sz w:val="24"/>
              </w:rPr>
            </w:pPr>
          </w:p>
        </w:tc>
      </w:tr>
      <w:tr>
        <w:tblPrEx>
          <w:tblLayout w:type="fixed"/>
          <w:tblCellMar>
            <w:top w:w="0" w:type="dxa"/>
            <w:left w:w="108" w:type="dxa"/>
            <w:bottom w:w="0" w:type="dxa"/>
            <w:right w:w="108" w:type="dxa"/>
          </w:tblCellMar>
        </w:tblPrEx>
        <w:trPr>
          <w:trHeight w:val="1194" w:hRule="atLeast"/>
          <w:jc w:val="center"/>
        </w:trPr>
        <w:tc>
          <w:tcPr>
            <w:tcW w:w="1202"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获奖情况</w:t>
            </w:r>
          </w:p>
        </w:tc>
        <w:tc>
          <w:tcPr>
            <w:tcW w:w="7798" w:type="dxa"/>
            <w:gridSpan w:val="30"/>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eastAsia="仿宋_GB2312" w:cs="宋体"/>
                <w:kern w:val="0"/>
                <w:sz w:val="24"/>
              </w:rPr>
            </w:pPr>
          </w:p>
        </w:tc>
      </w:tr>
      <w:tr>
        <w:tblPrEx>
          <w:tblLayout w:type="fixed"/>
          <w:tblCellMar>
            <w:top w:w="0" w:type="dxa"/>
            <w:left w:w="108" w:type="dxa"/>
            <w:bottom w:w="0" w:type="dxa"/>
            <w:right w:w="108" w:type="dxa"/>
          </w:tblCellMar>
        </w:tblPrEx>
        <w:trPr>
          <w:trHeight w:val="1691" w:hRule="atLeast"/>
          <w:jc w:val="center"/>
        </w:trPr>
        <w:tc>
          <w:tcPr>
            <w:tcW w:w="1202"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学习和工作经历（从高中填起）</w:t>
            </w:r>
          </w:p>
        </w:tc>
        <w:tc>
          <w:tcPr>
            <w:tcW w:w="7798" w:type="dxa"/>
            <w:gridSpan w:val="30"/>
            <w:tcBorders>
              <w:top w:val="single" w:color="auto" w:sz="4" w:space="0"/>
              <w:left w:val="single" w:color="auto" w:sz="4" w:space="0"/>
              <w:bottom w:val="single" w:color="000000" w:sz="4" w:space="0"/>
              <w:right w:val="single" w:color="000000" w:sz="4" w:space="0"/>
            </w:tcBorders>
            <w:vAlign w:val="center"/>
          </w:tcPr>
          <w:p>
            <w:pPr>
              <w:widowControl/>
              <w:spacing w:line="360" w:lineRule="exact"/>
              <w:jc w:val="center"/>
              <w:rPr>
                <w:rFonts w:ascii="宋体" w:hAnsi="宋体" w:eastAsia="仿宋_GB2312" w:cs="宋体"/>
                <w:kern w:val="0"/>
                <w:sz w:val="24"/>
              </w:rPr>
            </w:pPr>
          </w:p>
        </w:tc>
      </w:tr>
      <w:tr>
        <w:tblPrEx>
          <w:tblLayout w:type="fixed"/>
          <w:tblCellMar>
            <w:top w:w="0" w:type="dxa"/>
            <w:left w:w="108" w:type="dxa"/>
            <w:bottom w:w="0" w:type="dxa"/>
            <w:right w:w="108" w:type="dxa"/>
          </w:tblCellMar>
        </w:tblPrEx>
        <w:trPr>
          <w:trHeight w:val="1184" w:hRule="atLeast"/>
          <w:jc w:val="center"/>
        </w:trPr>
        <w:tc>
          <w:tcPr>
            <w:tcW w:w="1202" w:type="dxa"/>
            <w:gridSpan w:val="2"/>
            <w:tcBorders>
              <w:top w:val="single" w:color="auto" w:sz="4" w:space="0"/>
              <w:left w:val="single" w:color="auto" w:sz="4" w:space="0"/>
              <w:bottom w:val="single" w:color="auto" w:sz="4" w:space="0"/>
              <w:right w:val="nil"/>
            </w:tcBorders>
            <w:vAlign w:val="center"/>
          </w:tcPr>
          <w:p>
            <w:pPr>
              <w:widowControl/>
              <w:spacing w:line="360" w:lineRule="exact"/>
              <w:jc w:val="center"/>
              <w:rPr>
                <w:rFonts w:ascii="宋体" w:hAnsi="宋体" w:eastAsia="仿宋_GB2312" w:cs="宋体"/>
                <w:kern w:val="0"/>
                <w:sz w:val="24"/>
              </w:rPr>
            </w:pPr>
            <w:r>
              <w:rPr>
                <w:rFonts w:hint="eastAsia" w:hAnsi="宋体" w:eastAsia="仿宋_GB2312" w:cs="宋体"/>
                <w:kern w:val="0"/>
                <w:sz w:val="24"/>
              </w:rPr>
              <w:t>资格审核意见</w:t>
            </w:r>
          </w:p>
        </w:tc>
        <w:tc>
          <w:tcPr>
            <w:tcW w:w="7798" w:type="dxa"/>
            <w:gridSpan w:val="30"/>
            <w:tcBorders>
              <w:top w:val="single" w:color="auto" w:sz="4" w:space="0"/>
              <w:left w:val="single" w:color="auto" w:sz="4" w:space="0"/>
              <w:bottom w:val="single" w:color="000000" w:sz="4" w:space="0"/>
              <w:right w:val="single" w:color="000000" w:sz="4" w:space="0"/>
            </w:tcBorders>
            <w:vAlign w:val="center"/>
          </w:tcPr>
          <w:p>
            <w:pPr>
              <w:widowControl/>
              <w:spacing w:line="360" w:lineRule="exact"/>
              <w:rPr>
                <w:rFonts w:ascii="宋体" w:hAnsi="宋体" w:eastAsia="仿宋_GB2312" w:cs="宋体"/>
                <w:kern w:val="0"/>
                <w:sz w:val="24"/>
              </w:rPr>
            </w:pPr>
          </w:p>
        </w:tc>
      </w:tr>
    </w:tbl>
    <w:p>
      <w:pPr>
        <w:widowControl/>
        <w:spacing w:line="360" w:lineRule="exact"/>
        <w:jc w:val="left"/>
        <w:rPr>
          <w:rFonts w:ascii="宋体" w:hAnsi="宋体" w:eastAsia="仿宋_GB2312" w:cs="宋体"/>
          <w:kern w:val="0"/>
          <w:sz w:val="24"/>
        </w:rPr>
      </w:pPr>
      <w:r>
        <w:rPr>
          <w:rFonts w:hint="eastAsia" w:hAnsi="宋体" w:eastAsia="仿宋_GB2312" w:cs="宋体"/>
          <w:kern w:val="0"/>
          <w:sz w:val="24"/>
        </w:rPr>
        <w:t>本人保证报名所提供的个人信息真实、准确、完整，若弄虚作假，本人承担一切后果。</w:t>
      </w:r>
    </w:p>
    <w:p>
      <w:pPr>
        <w:widowControl/>
        <w:spacing w:line="360" w:lineRule="exact"/>
        <w:ind w:firstLine="5640" w:firstLineChars="2350"/>
        <w:jc w:val="left"/>
        <w:rPr>
          <w:rFonts w:hAnsi="宋体" w:eastAsia="仿宋_GB2312" w:cs="宋体"/>
          <w:kern w:val="0"/>
          <w:sz w:val="24"/>
        </w:rPr>
      </w:pPr>
      <w:r>
        <w:rPr>
          <w:rFonts w:hint="eastAsia" w:hAnsi="宋体" w:eastAsia="仿宋_GB2312" w:cs="宋体"/>
          <w:kern w:val="0"/>
          <w:sz w:val="24"/>
        </w:rPr>
        <w:t xml:space="preserve">  本人签名：</w:t>
      </w:r>
    </w:p>
    <w:p>
      <w:pPr>
        <w:widowControl/>
        <w:spacing w:line="360" w:lineRule="exact"/>
        <w:ind w:firstLine="5640" w:firstLineChars="2350"/>
        <w:jc w:val="left"/>
        <w:sectPr>
          <w:pgSz w:w="11906" w:h="16838"/>
          <w:pgMar w:top="1440" w:right="1576" w:bottom="1440" w:left="1576" w:header="851" w:footer="992" w:gutter="0"/>
          <w:cols w:space="720" w:num="1"/>
          <w:docGrid w:type="lines" w:linePitch="312" w:charSpace="0"/>
        </w:sectPr>
      </w:pPr>
      <w:r>
        <w:rPr>
          <w:rFonts w:hint="eastAsia" w:hAnsi="宋体" w:eastAsia="仿宋_GB2312" w:cs="宋体"/>
          <w:kern w:val="0"/>
          <w:sz w:val="24"/>
        </w:rPr>
        <w:t>年</w:t>
      </w:r>
      <w:r>
        <w:rPr>
          <w:rFonts w:eastAsia="仿宋_GB2312"/>
          <w:kern w:val="0"/>
          <w:sz w:val="24"/>
        </w:rPr>
        <w:t xml:space="preserve">  </w:t>
      </w:r>
      <w:r>
        <w:rPr>
          <w:rFonts w:hint="eastAsia" w:eastAsia="仿宋_GB2312"/>
          <w:kern w:val="0"/>
          <w:sz w:val="24"/>
        </w:rPr>
        <w:t xml:space="preserve">   </w:t>
      </w:r>
      <w:r>
        <w:rPr>
          <w:rFonts w:hint="eastAsia" w:hAnsi="宋体" w:eastAsia="仿宋_GB2312" w:cs="宋体"/>
          <w:kern w:val="0"/>
          <w:sz w:val="24"/>
        </w:rPr>
        <w:t>月</w:t>
      </w:r>
      <w:r>
        <w:rPr>
          <w:rFonts w:eastAsia="仿宋_GB2312"/>
          <w:kern w:val="0"/>
          <w:sz w:val="24"/>
        </w:rPr>
        <w:t xml:space="preserve">  </w:t>
      </w:r>
      <w:r>
        <w:rPr>
          <w:rFonts w:hint="eastAsia" w:eastAsia="仿宋_GB2312"/>
          <w:kern w:val="0"/>
          <w:sz w:val="24"/>
        </w:rPr>
        <w:t xml:space="preserve">  </w:t>
      </w:r>
      <w:r>
        <w:rPr>
          <w:rFonts w:hint="eastAsia" w:hAnsi="宋体" w:eastAsia="仿宋_GB2312" w:cs="宋体"/>
          <w:kern w:val="0"/>
          <w:sz w:val="24"/>
        </w:rPr>
        <w:t>日</w:t>
      </w:r>
    </w:p>
    <w:p>
      <w:pPr>
        <w:sectPr>
          <w:pgSz w:w="16838" w:h="11906" w:orient="landscape"/>
          <w:pgMar w:top="1797" w:right="1440" w:bottom="1797" w:left="1440" w:header="851" w:footer="992" w:gutter="0"/>
          <w:cols w:space="425" w:num="1"/>
          <w:docGrid w:type="linesAndChars" w:linePitch="312" w:charSpace="0"/>
        </w:sectPr>
      </w:pPr>
    </w:p>
    <w:p>
      <w:pPr>
        <w:widowControl/>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C03A7"/>
    <w:rsid w:val="002A727F"/>
    <w:rsid w:val="002C03A7"/>
    <w:rsid w:val="00302D55"/>
    <w:rsid w:val="003A069A"/>
    <w:rsid w:val="005222AA"/>
    <w:rsid w:val="00600940"/>
    <w:rsid w:val="00637DDE"/>
    <w:rsid w:val="006A100C"/>
    <w:rsid w:val="00706D38"/>
    <w:rsid w:val="0085612D"/>
    <w:rsid w:val="00892F13"/>
    <w:rsid w:val="00997EA4"/>
    <w:rsid w:val="009B0D55"/>
    <w:rsid w:val="00A02658"/>
    <w:rsid w:val="00B221CD"/>
    <w:rsid w:val="00B71411"/>
    <w:rsid w:val="00B745C8"/>
    <w:rsid w:val="00CE4D93"/>
    <w:rsid w:val="00D214F2"/>
    <w:rsid w:val="00E8247F"/>
    <w:rsid w:val="00E82B55"/>
    <w:rsid w:val="00ED0E0A"/>
    <w:rsid w:val="00FA57CC"/>
    <w:rsid w:val="00FC714E"/>
    <w:rsid w:val="54C50EBB"/>
    <w:rsid w:val="619424B7"/>
    <w:rsid w:val="67CC2491"/>
    <w:rsid w:val="6BA3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批注框文本 Char"/>
    <w:basedOn w:val="6"/>
    <w:link w:val="2"/>
    <w:semiHidden/>
    <w:qFormat/>
    <w:uiPriority w:val="99"/>
    <w:rPr>
      <w:rFonts w:ascii="Times New Roman" w:hAnsi="Times New Roman" w:cs="Times New Roman"/>
      <w:kern w:val="2"/>
      <w:sz w:val="18"/>
      <w:szCs w:val="18"/>
    </w:rPr>
  </w:style>
  <w:style w:type="character" w:customStyle="1" w:styleId="10">
    <w:name w:val="页眉 Char"/>
    <w:basedOn w:val="6"/>
    <w:link w:val="4"/>
    <w:semiHidden/>
    <w:uiPriority w:val="99"/>
    <w:rPr>
      <w:rFonts w:ascii="Times New Roman" w:hAnsi="Times New Roman" w:cs="Times New Roman"/>
      <w:kern w:val="2"/>
      <w:sz w:val="18"/>
      <w:szCs w:val="18"/>
    </w:rPr>
  </w:style>
  <w:style w:type="character" w:customStyle="1" w:styleId="11">
    <w:name w:val="页脚 Char"/>
    <w:basedOn w:val="6"/>
    <w:link w:val="3"/>
    <w:semiHidden/>
    <w:qFormat/>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375</Words>
  <Characters>2142</Characters>
  <Lines>17</Lines>
  <Paragraphs>5</Paragraphs>
  <TotalTime>103</TotalTime>
  <ScaleCrop>false</ScaleCrop>
  <LinksUpToDate>false</LinksUpToDate>
  <CharactersWithSpaces>2512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2020-02-21T00:55:00Z</dcterms:created>
  <dc:creator>Windows User</dc:creator>
  <cp:lastModifiedBy>Hi</cp:lastModifiedBy>
  <cp:lastPrinted>2020-02-21T07:11:00Z</cp:lastPrinted>
  <dcterms:modified xsi:type="dcterms:W3CDTF">2020-02-21T09:18:20Z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