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4F0F7"/>
        <w:spacing w:before="0" w:beforeAutospacing="0" w:after="144" w:afterAutospacing="0" w:line="22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E4F0F7"/>
        </w:rPr>
        <w:t>招聘领域和岗位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E4F0F7"/>
        </w:rPr>
        <w:t> </w:t>
      </w:r>
    </w:p>
    <w:tbl>
      <w:tblPr>
        <w:tblW w:w="5000" w:type="pct"/>
        <w:tblInd w:w="30" w:type="dxa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26"/>
        <w:gridCol w:w="1380"/>
        <w:gridCol w:w="1604"/>
        <w:gridCol w:w="1919"/>
        <w:gridCol w:w="2937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none"/>
                <w:bdr w:val="none" w:color="auto" w:sz="0" w:space="0"/>
              </w:rPr>
              <w:t>序号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none"/>
                <w:bdr w:val="none" w:color="auto" w:sz="0" w:space="0"/>
              </w:rPr>
              <w:t>需求数量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none"/>
                <w:bdr w:val="none" w:color="auto" w:sz="0" w:space="0"/>
              </w:rPr>
              <w:t>研究方向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none"/>
                <w:bdr w:val="none" w:color="auto" w:sz="0" w:space="0"/>
              </w:rPr>
              <w:t>专业要求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none"/>
                <w:bdr w:val="none" w:color="auto" w:sz="0" w:space="0"/>
              </w:rPr>
              <w:t>岗位要求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研究员1人，副研究员1人，特别研究助理3名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河湖及其湿地水生态纳米技术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材料学、化学、水文与水资源工程、纳米技术、环境科学与工程、生态学等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1.具有相关专业博士学位；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2.较熟悉本领域的国内外态势，对学科建设有一定的能力；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3.应聘研究员/副研究员需主持过国家、部委、地方及企事业重要项目/课题，在本领域权威期刊上发表过高水平论文；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4.应聘研究员需具有高级专业技术岗位或相当职位的任职经历；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5.应聘特别研究助理年龄一般不超过35周岁。 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研究员1人，副研究员1人，特别研究助理3名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基于生物体、生物材料及微生物组的“师法自然”生态修复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生物材料、环境微生物、生态修复、微生物组、环境信息学、生态学等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1.具有相关专业博士学位；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2.较熟悉本领域的国内外态势，对学科建设有一定的能力；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3.应聘研究员/副研究员需主持过国家、部委、地方及企事业重要项目/课题，在本领域权威期刊上发表过高水平论文；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4.应聘研究员需具有高级专业技术岗位或相当职位的任职经历；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44" w:afterAutospacing="0" w:line="22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bdr w:val="none" w:color="auto" w:sz="0" w:space="0"/>
              </w:rPr>
              <w:t>5.应聘特别研究助理年龄一般不超过35周岁。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77C4"/>
    <w:rsid w:val="000A77C4"/>
    <w:rsid w:val="00690ADB"/>
    <w:rsid w:val="518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NBGZW</Company>
  <Pages>2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2020-02-26T06:16:00Z</dcterms:created>
  <dc:creator>HONGJF</dc:creator>
  <cp:lastModifiedBy>国超科技</cp:lastModifiedBy>
  <dcterms:modified xsi:type="dcterms:W3CDTF">2020-02-26T07:21:53Z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