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792"/>
        <w:gridCol w:w="924"/>
        <w:gridCol w:w="552"/>
        <w:gridCol w:w="4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序号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科室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岗位条件(含年龄、专业、学历、学位等要求)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7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9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4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内科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内科医师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外科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外科医师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麻醉科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麻醉科医师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麻醉学或临床医学专业，大专及以上学历，具有执业医师资格证，年龄40周岁以下，具有副主任医师职称以上者年龄可放宽到45周岁以下。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ICU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ICU医师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临床医学专业，大专及以上学历，年龄40周岁以下，具有执业医师资格证，具有副主任医师职称以上者年龄可放宽到45周岁以下。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五官科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五官科医师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临床医学专业，全日制统招大专及以上学历，年龄40周岁以下，具有执业医师资格证，具有副主任医师职称以上者年龄可放宽到45周岁以下。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超声、放射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诊断医师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临床医学或医学影像专业，大专及以上学历，具有相关专业初级以上资格证，年龄40周岁以下。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shd w:val="clear" w:fill="F8F8F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shd w:val="clear" w:fill="F8F8F8"/>
              </w:rPr>
              <w:t>康复医学科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shd w:val="clear" w:fill="F8F8F8"/>
              </w:rPr>
              <w:t>康复医学科医师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shd w:val="clear" w:fill="F8F8F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shd w:val="clear" w:fill="F8F8F8"/>
              </w:rPr>
              <w:t>康复医学或临床医学专业，全日制统招本科及以上学历，年龄40周岁以下，具有执业医师资格证，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具有副主任医师职称以上者年龄可放宽到45周岁以下。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轮岗医师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见习医师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临床医学专业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fill="F8F8F8"/>
              </w:rPr>
              <w:t>应届毕业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，全日制本科学历。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合计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 xml:space="preserve"> </w:t>
            </w:r>
          </w:p>
        </w:tc>
        <w:tc>
          <w:tcPr>
            <w:tcW w:w="4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8F8F8"/>
              </w:rPr>
              <w:t> </w:t>
            </w:r>
          </w:p>
        </w:tc>
      </w:tr>
    </w:tbl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24726144"/>
    <w:rsid w:val="24CD58FC"/>
    <w:rsid w:val="29532DAD"/>
    <w:rsid w:val="31B5531C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5ED809CB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qFormat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2020-02-25T06:34:01Z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