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92"/>
        <w:gridCol w:w="465"/>
        <w:gridCol w:w="695"/>
        <w:gridCol w:w="504"/>
        <w:gridCol w:w="296"/>
        <w:gridCol w:w="281"/>
        <w:gridCol w:w="579"/>
        <w:gridCol w:w="377"/>
        <w:gridCol w:w="803"/>
        <w:gridCol w:w="760"/>
        <w:gridCol w:w="815"/>
        <w:gridCol w:w="165"/>
        <w:gridCol w:w="1160"/>
        <w:gridCol w:w="897"/>
        <w:gridCol w:w="889"/>
        <w:gridCol w:w="254"/>
        <w:gridCol w:w="413"/>
        <w:gridCol w:w="567"/>
        <w:gridCol w:w="477"/>
        <w:gridCol w:w="778"/>
        <w:gridCol w:w="711"/>
        <w:gridCol w:w="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both"/>
              <w:rPr>
                <w:rFonts w:ascii="黑体" w:eastAsia="黑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30"/>
                <w:szCs w:val="30"/>
              </w:rPr>
              <w:t>附件</w:t>
            </w:r>
            <w:r>
              <w:rPr>
                <w:rFonts w:ascii="Times New Roman" w:eastAsia="黑体" w:cs="Times New Roman"/>
                <w:sz w:val="30"/>
                <w:szCs w:val="30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0"/>
                <w:szCs w:val="40"/>
              </w:rPr>
            </w:pPr>
            <w:r>
              <w:rPr>
                <w:rFonts w:hint="eastAsia" w:eastAsia="方正小标宋简体"/>
                <w:kern w:val="0"/>
                <w:sz w:val="40"/>
                <w:szCs w:val="40"/>
              </w:rPr>
              <w:t>广西壮族自治区食品药品检验所</w:t>
            </w:r>
            <w:r>
              <w:rPr>
                <w:rFonts w:eastAsia="方正小标宋简体"/>
                <w:kern w:val="0"/>
                <w:sz w:val="40"/>
                <w:szCs w:val="40"/>
              </w:rPr>
              <w:t>2020</w:t>
            </w:r>
            <w:r>
              <w:rPr>
                <w:rFonts w:hint="eastAsia" w:eastAsia="方正小标宋简体"/>
                <w:kern w:val="0"/>
                <w:sz w:val="40"/>
                <w:szCs w:val="40"/>
              </w:rPr>
              <w:t>年度公开招聘工作人员岗位信息表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是否</w:t>
            </w:r>
          </w:p>
          <w:p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考试</w:t>
            </w:r>
          </w:p>
          <w:p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1</w:t>
            </w:r>
            <w:r>
              <w:rPr>
                <w:rFonts w:hint="eastAsia" w:eastAsia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药品质量检验研究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专技七级及以上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本科（学士及以上学位）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副高及以上职称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具有</w:t>
            </w:r>
            <w:r>
              <w:rPr>
                <w:rFonts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年以上检验检测工作经验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考核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2</w:t>
            </w:r>
            <w:r>
              <w:rPr>
                <w:rFonts w:hint="eastAsia" w:eastAsia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药品质量检验研究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研究生（博士学位）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中药质量分析与检验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药物分析、药学、中药学、生药学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研究生（硕士及以上学位）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化学药品质量分析与检验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药物分析、分析化学、药学、生药学、药物化学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研究生（硕士及以上学位）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化妆品、保健食品检验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药物分析、药学、药物化学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研究生（硕士及以上学位）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微生物、生物技术药物质量分析与检验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微生物、生物化学与分子生物学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研究生（硕士及以上学位）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药理毒理检验研究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药物分析、药学、药理学、卫生毒理学、营养与食品卫生学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研究生（硕士及以上学位）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中药质量分析与检验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中药学、生药学、药物分析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本科（学士及以上学位）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药学（中级）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具有</w:t>
            </w: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年以上检验检测工作经验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生物技术药物质量分析与检验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生物工程、生物化学与分子生物学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本科（学士及以上学位）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中级及以上职称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具有</w:t>
            </w: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年以上检验检测工作经验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B8"/>
    <w:rsid w:val="000C31E1"/>
    <w:rsid w:val="001618C9"/>
    <w:rsid w:val="003C7A53"/>
    <w:rsid w:val="00436FB8"/>
    <w:rsid w:val="00845CF8"/>
    <w:rsid w:val="008525ED"/>
    <w:rsid w:val="009641DC"/>
    <w:rsid w:val="00BE1A73"/>
    <w:rsid w:val="00DD3D37"/>
    <w:rsid w:val="00F0186B"/>
    <w:rsid w:val="00F25FC8"/>
    <w:rsid w:val="3C8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152</Words>
  <Characters>870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2020-02-21T03:29:00Z</dcterms:created>
  <dc:creator>刘钰</dc:creator>
  <cp:lastModifiedBy>ぺ灬cc果冻ル</cp:lastModifiedBy>
  <dcterms:modified xsi:type="dcterms:W3CDTF">2020-02-21T09:28:30Z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