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8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/>
          <w:i w:val="0"/>
          <w:caps w:val="0"/>
          <w:color w:val="333333"/>
          <w:spacing w:val="5"/>
          <w:sz w:val="30"/>
          <w:szCs w:val="30"/>
        </w:rPr>
      </w:pP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5"/>
          <w:sz w:val="30"/>
          <w:szCs w:val="30"/>
          <w:bdr w:val="none" w:color="auto" w:sz="0" w:space="0"/>
          <w:shd w:val="clear" w:fill="FFFFFF"/>
        </w:rPr>
        <w:t>社会工作实务（高级）考试大纲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8" w:lineRule="atLeast"/>
        <w:ind w:left="0" w:right="0" w:firstLine="0"/>
        <w:jc w:val="center"/>
        <w:rPr>
          <w:rFonts w:hint="eastAsia" w:hAnsi="Microsoft YaHei UI" w:eastAsia="Microsoft YaHei UI" w:cs="Microsoft YaHei UI" w:asciiTheme="minorAscii"/>
          <w:b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hAnsi="Microsoft YaHei UI" w:eastAsia="Microsoft YaHei UI" w:cs="Microsoft YaHei UI" w:asciiTheme="minorAscii"/>
          <w:b/>
          <w:i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考试目的和要求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/>
          <w:i w:val="0"/>
          <w:caps w:val="0"/>
          <w:color w:val="333333"/>
          <w:spacing w:val="5"/>
          <w:sz w:val="21"/>
          <w:szCs w:val="21"/>
        </w:rPr>
      </w:pPr>
      <w:r>
        <w:rPr>
          <w:rFonts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通过本科目考试，考察社会工作专业人员秉持社会工作专业价值观与伦理规范，熟练掌握社会工作理论、方法和技巧，灵活运用相关政策法规，开展社会工作服务、管理、督导和研究的综合能力。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hAnsi="Microsoft YaHei UI" w:eastAsia="Microsoft YaHei UI" w:cs="Microsoft YaHei UI" w:asciiTheme="minorAscii"/>
          <w:b/>
          <w:i w:val="0"/>
          <w:caps w:val="0"/>
          <w:color w:val="333333"/>
          <w:spacing w:val="5"/>
          <w:sz w:val="18"/>
          <w:szCs w:val="18"/>
        </w:rPr>
      </w:pPr>
      <w:r>
        <w:rPr>
          <w:rFonts w:hint="eastAsia" w:hAnsi="Microsoft YaHei UI" w:eastAsia="Microsoft YaHei UI" w:cs="Microsoft YaHei UI" w:asciiTheme="minorAscii"/>
          <w:b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8" w:lineRule="atLeast"/>
        <w:ind w:left="0" w:right="0" w:firstLine="0"/>
        <w:jc w:val="center"/>
        <w:rPr>
          <w:rFonts w:hint="eastAsia" w:hAnsi="Microsoft YaHei UI" w:eastAsia="Microsoft YaHei UI" w:cs="Microsoft YaHei UI" w:asciiTheme="minorAscii"/>
          <w:b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hAnsi="Microsoft YaHei UI" w:eastAsia="Microsoft YaHei UI" w:cs="Microsoft YaHei UI" w:asciiTheme="minorAscii"/>
          <w:b/>
          <w:i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考试内容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Ansi="宋体" w:eastAsia="黑体" w:cs="黑体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一、社会工作与社会发展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（一）我国社会工作发展的基本原则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1. 坚持中国共产党的领导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2. 坚持社会主义核心价值观的引领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3. 坚持以人民为中心的理念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4. 坚持职业化、专业化、本土化的发展路径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（二）当代中国社会工作的发展历程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1. 改革开放前我国社会工作的发展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2. 改革开放至党的十八大我国社会工作的发展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3. 新时代我国社会工作的发展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（三） 西方社会工作的发展历程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1. 西方社会工作的产生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2. 西方社会工作的形成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3. 西方社会工作的专业发展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hAnsi="宋体" w:eastAsia="黑体" w:cs="黑体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二、社会工作的价值观与专业伦理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（一）中国和西方社会福利思想对社会工作的影响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（二）社会工作价值观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1. 社会工作价值观的内容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2. 社会工作价值观的运用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（三）社会工作专业伦理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1. 社会工作专业伦理的内容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2. 社会工作中的伦理难题及处理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hAnsi="宋体" w:eastAsia="黑体" w:cs="黑体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三、社会工作理论及其应用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（一）心理动力理论及其在社会工作中的应用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（二）认知行为理论及其在社会工作中的应用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（三）人本主义、存在主义理论及其在社会工作中的应用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（四）系统理论、生态系统理论及其在社会工作中的应用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（五）增能理论及其在社会工作中的应用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（六）叙事理论及其在社会工作中的应用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（七）寻解视角及其在社会工作中的应用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（八）优势视角及其在社会工作中的应用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（九）女性主义视角及其在社会工作中的应用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（十）社会发展视角及其在社会工作中的应用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hAnsi="宋体" w:eastAsia="黑体" w:cs="黑体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四、社会工作直接服务方法及其应用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（一）个案工作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1. 个案工作的主要模式及其应用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2. 个案工作的实务技巧及其应用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（二）小组工作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1. 小组工作的主要模式及其应用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2. 小组工作的实务技巧及其应用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（三）社区工作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1. 社区工作的主要模式及其应用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2. 社区工作的实务技巧及其应用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（四）整合社会工作方法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hAnsi="宋体" w:eastAsia="黑体" w:cs="黑体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五、社会服务方案（项目）设计与管理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（一）社会服务方案（项目）设计与管理的理论及应用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（二）社会服务方案（项目）设计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(三) 社会服务方案（项目）实施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（四）社会服务方案（项目）评估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hAnsi="宋体" w:eastAsia="黑体" w:cs="黑体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六、社会工作督导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（一）督导的功能与督导伦理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（二）督导的方法及其应用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1. 个别督导及其应用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2. 团体督导及其应用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3. 同辈督导及其应用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hAnsi="宋体" w:eastAsia="黑体" w:cs="黑体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七、社会工作研究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（一）社会工作研究的方法论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（二）定量研究与定性研究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（三）具体研究方法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（四）资料的收集与分析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（五）研究报告的撰写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  （六）研究伦理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hAnsi="宋体" w:eastAsia="黑体" w:cs="黑体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八、社会工作实务领域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（一）儿童社会工作的主要内容、理论与方法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（二）青少年社会工作的主要内容、理论与方法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（三）老年社会工作的主要内容、理论与方法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（四）妇女社会工作的主要内容、理论与方法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（五）残疾人社会工作的主要内容、理论与方法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（六）司法社会工作的主要内容、理论与方法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（七）优抚安置社会工作的主要内容、理论与方法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（八）社会救助社会工作的主要内容、理论与方法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（九）家庭社会工作的主要内容、理论与方法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（十）学校社会工作的主要内容、理论与方法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（十一）社区社会工作的主要内容、理论与方法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（十二）医务社会工作的主要内容、理论与方法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（十三）企业社会工作的主要内容、理论与方法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hAnsi="宋体" w:eastAsia="黑体" w:cs="黑体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九、社会工作法规政策与实务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（一）社会工作法规与政策和社会工作实践的关系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（二）我国社会工作专业人才队伍建设的政策依据与保障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46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1. 加强社会工作专业人才队伍建设的政策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46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2. 政府购买社会工作服务的政策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46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仿宋_GB2312" w:cs="仿宋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3. 推进社会工作服务机构发展的政策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（三）我国社会救助法规与政策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（四）我国特定人群权益保护法规与政策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（五）我国婚姻家庭法规与政策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（六）我国人民调解、信访工作和突发事件应对的法规与政策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（七）我国社区矫正、禁毒和治安管理法规与政策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（八）我国烈士褒扬与优抚安置法规与政策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（九）我国城乡基层群众自治和社区建设法规与政策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（十）我国慈善事业与志愿服务法规与政策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（十一）我国社会组织法规与政策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（十二）我国劳动就业法规与政策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（十三）我国卫生、健康与人口法规与政策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310"/>
        <w:jc w:val="both"/>
        <w:rPr>
          <w:rFonts w:hint="eastAsia" w:hAnsi="Microsoft YaHei UI" w:eastAsia="Microsoft YaHei UI" w:cs="Microsoft YaHei UI" w:asciiTheme="minorAsci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default" w:hAnsi="Microsoft YaHei UI" w:eastAsia="楷体_GB2312" w:cs="楷体_GB2312" w:asciiTheme="minorAsci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（十四）我国社会保险法规与政策</w:t>
      </w:r>
    </w:p>
    <w:p>
      <w:pPr>
        <w:rPr>
          <w:rFonts w:asciiTheme="minorAscii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素火</cp:lastModifiedBy>
  <dcterms:modified xsi:type="dcterms:W3CDTF">2019-08-28T02:47:59Z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