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92"/>
        <w:gridCol w:w="465"/>
        <w:gridCol w:w="695"/>
        <w:gridCol w:w="504"/>
        <w:gridCol w:w="296"/>
        <w:gridCol w:w="281"/>
        <w:gridCol w:w="579"/>
        <w:gridCol w:w="377"/>
        <w:gridCol w:w="803"/>
        <w:gridCol w:w="760"/>
        <w:gridCol w:w="815"/>
        <w:gridCol w:w="165"/>
        <w:gridCol w:w="1160"/>
        <w:gridCol w:w="897"/>
        <w:gridCol w:w="889"/>
        <w:gridCol w:w="254"/>
        <w:gridCol w:w="413"/>
        <w:gridCol w:w="567"/>
        <w:gridCol w:w="477"/>
        <w:gridCol w:w="778"/>
        <w:gridCol w:w="711"/>
        <w:gridCol w:w="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60" w:lineRule="exact"/>
              <w:jc w:val="both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附件</w:t>
            </w:r>
            <w:r>
              <w:rPr>
                <w:rFonts w:hint="eastAsia" w:ascii="Times New Roman" w:eastAsia="黑体" w:cs="Times New Roman"/>
                <w:sz w:val="30"/>
                <w:szCs w:val="30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广西壮族自治区食品药品检验所20</w:t>
            </w:r>
            <w:r>
              <w:rPr>
                <w:rFonts w:hint="eastAsia" w:eastAsia="方正小标宋简体"/>
                <w:kern w:val="0"/>
                <w:sz w:val="40"/>
                <w:szCs w:val="40"/>
              </w:rPr>
              <w:t>20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年度公开招聘工作人员岗位信息表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考试</w:t>
            </w:r>
          </w:p>
          <w:p>
            <w:pPr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1</w:t>
            </w:r>
            <w:r>
              <w:rPr>
                <w:rFonts w:eastAsia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药品质量检验研究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专技七级及以上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副高及以上职称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具有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年以上检验检测工作经验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考核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2</w:t>
            </w:r>
            <w:r>
              <w:rPr>
                <w:rFonts w:eastAsia="黑体"/>
                <w:kern w:val="0"/>
                <w:sz w:val="18"/>
                <w:szCs w:val="18"/>
              </w:rPr>
              <w:t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药品质量检验研究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研究生（博士学位）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考核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中药质量分析与检验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药物分析、药学、中药学、生药学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化学药品质量分析与检验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药物分析、分析化学、药学、生药学、药物化学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化妆品、保健食品检验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药物分析、药学、药物化学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微生物、生物技术药物质量分析与检验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微生物、生物化学与分子生物学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药理毒理检验研究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药物分析、药学、药理学、卫生毒理学、营养与食品卫生学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研究生（硕士及以上学位）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中药质量分析与检验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中药学、生药学、药物分析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药学（中级）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具有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kern w:val="0"/>
                <w:sz w:val="18"/>
                <w:szCs w:val="18"/>
              </w:rPr>
              <w:t>年以上检验检测工作经验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生物技术药物质量分析与检验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生物工程、生物化学与分子生物学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本科（学士及以上学位）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中级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及以上</w:t>
            </w:r>
            <w:r>
              <w:rPr>
                <w:rFonts w:eastAsia="仿宋_GB2312"/>
                <w:kern w:val="0"/>
                <w:sz w:val="18"/>
                <w:szCs w:val="18"/>
              </w:rPr>
              <w:t>职称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具有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  <w:r>
              <w:rPr>
                <w:rFonts w:eastAsia="仿宋_GB2312"/>
                <w:kern w:val="0"/>
                <w:sz w:val="18"/>
                <w:szCs w:val="18"/>
              </w:rPr>
              <w:t>年以上检验检测工作经验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FB8"/>
    <w:rsid w:val="00436FB8"/>
    <w:rsid w:val="008525ED"/>
    <w:rsid w:val="009641DC"/>
    <w:rsid w:val="00F0186B"/>
    <w:rsid w:val="00F25FC8"/>
    <w:rsid w:val="67B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219</Words>
  <Characters>1251</Characters>
  <Lines>10</Lines>
  <Paragraphs>2</Paragraphs>
  <TotalTime>2</TotalTime>
  <ScaleCrop>false</ScaleCrop>
  <LinksUpToDate>false</LinksUpToDate>
  <CharactersWithSpaces>1468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2020-02-21T03:29:00Z</dcterms:created>
  <dc:creator>刘钰</dc:creator>
  <cp:lastModifiedBy>颜永达</cp:lastModifiedBy>
  <dcterms:modified xsi:type="dcterms:W3CDTF">2020-02-21T05:09:54Z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