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24" w:lineRule="atLeast"/>
        <w:jc w:val="left"/>
      </w:pPr>
      <w:r>
        <w:rPr>
          <w:rFonts w:ascii="仿宋" w:hAnsi="仿宋" w:eastAsia="仿宋" w:cs="仿宋"/>
          <w:color w:val="333333"/>
          <w:sz w:val="22"/>
          <w:szCs w:val="22"/>
          <w:u w:val="non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24" w:lineRule="atLeast"/>
        <w:jc w:val="left"/>
      </w:pPr>
      <w:r>
        <w:rPr>
          <w:rFonts w:hint="eastAsia" w:ascii="仿宋" w:hAnsi="仿宋" w:eastAsia="仿宋" w:cs="仿宋"/>
          <w:color w:val="333333"/>
          <w:sz w:val="22"/>
          <w:szCs w:val="22"/>
          <w:u w:val="none"/>
        </w:rPr>
        <w:t xml:space="preserve">附：2020年无为市中医医院校园招聘岗位、专业设置一览表                                             </w:t>
      </w:r>
    </w:p>
    <w:tbl>
      <w:tblPr>
        <w:tblW w:w="6444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732"/>
        <w:gridCol w:w="1500"/>
        <w:gridCol w:w="1716"/>
        <w:gridCol w:w="16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tblCellSpacing w:w="0" w:type="dxa"/>
        </w:trPr>
        <w:tc>
          <w:tcPr>
            <w:tcW w:w="6444" w:type="dxa"/>
            <w:gridSpan w:val="5"/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ascii="黑体" w:hAnsi="宋体" w:eastAsia="黑体" w:cs="黑体"/>
                <w:color w:val="333333"/>
                <w:sz w:val="22"/>
                <w:szCs w:val="22"/>
                <w:u w:val="none"/>
              </w:rPr>
              <w:t>无为市中医医院2020年校园招聘岗位、专业设置一览表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15"/>
                <w:szCs w:val="15"/>
                <w:u w:val="none"/>
              </w:rPr>
              <w:t>科室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15"/>
                <w:szCs w:val="15"/>
                <w:u w:val="none"/>
              </w:rPr>
              <w:t>拟招人数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15"/>
                <w:szCs w:val="15"/>
                <w:u w:val="none"/>
              </w:rPr>
              <w:t>岗位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15"/>
                <w:szCs w:val="15"/>
                <w:u w:val="none"/>
              </w:rPr>
              <w:t>学历要求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15"/>
                <w:szCs w:val="15"/>
                <w:u w:val="none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内科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高血压病为主和糖尿病为主临床医师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本科学历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脑病科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临床医师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本科及以上学历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临床、中西医结合、中医、神经内科专业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肿瘤科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临床医师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本科及以上学历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临床、中西医结合、中医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脾胃病科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临床医师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本科及以上学历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临床、中西医结合、中医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外科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胸外综合科、脑外科综合科、泌尿外综合科各3人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本科及以上学历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临床、中西医结合、中医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妇产科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临床医师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本科及以上学历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临床专业3人；中西医结合或中医专业2人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五官科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临床医师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专科（需取得执业资格）及以上学历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临床、中西医结合、中医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8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康复科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康复医师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本科及以上学历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针灸推拿专业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85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u w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康复治疗技师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专科及以上学历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康复治疗技术专业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8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针灸推拿科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临床医师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本科学历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针灸推拿专业或中医专业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85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u w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康复治疗技师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专科及以上学历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康复治疗技术专业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骨伤科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临床医师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本科及以上学历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中医骨伤、临床、中西医结合、中医专业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8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麻醉科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麻醉医师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本科学历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麻醉学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85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u w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麻醉护理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专科及以上学历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麻醉护理专业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8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病理科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病理诊断医师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专科及以上学历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85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u w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病理技术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专科及以上学历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临床医学类专业、医学检验技术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检验科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检验或输血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专科及以上学历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医学检验技术或（输血方向）专业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8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放射科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医学影像诊断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本科学历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医学影像诊断专业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85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u w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医学影像技术专业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专科及以上学历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医学影像技术专业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心电图室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心电图室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专科及以上学历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信息科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网络、硬件日常维护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专科及以上学历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计算机、计算机网络与软件应用、网络技术与信息处理专业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医务科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医务科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本科学历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公共卫生管理（男）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人事科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人事科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本科学历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u w:val="none"/>
              </w:rPr>
              <w:t>人力资源管理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24" w:lineRule="atLeast"/>
        <w:jc w:val="left"/>
      </w:pPr>
      <w:r>
        <w:rPr>
          <w:rFonts w:hint="eastAsia" w:ascii="仿宋" w:hAnsi="仿宋" w:eastAsia="仿宋" w:cs="仿宋"/>
          <w:color w:val="333333"/>
          <w:sz w:val="22"/>
          <w:szCs w:val="22"/>
          <w:u w:val="none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E1D85"/>
    <w:rsid w:val="07310F88"/>
    <w:rsid w:val="1B022913"/>
    <w:rsid w:val="20F56210"/>
    <w:rsid w:val="404D5666"/>
    <w:rsid w:val="52F2426F"/>
    <w:rsid w:val="68743904"/>
    <w:rsid w:val="6C88639F"/>
    <w:rsid w:val="76A6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333333"/>
      <w:u w:val="none"/>
    </w:rPr>
  </w:style>
  <w:style w:type="character" w:styleId="11">
    <w:name w:val="HTML Code"/>
    <w:basedOn w:val="4"/>
    <w:qFormat/>
    <w:uiPriority w:val="0"/>
    <w:rPr>
      <w:rFonts w:ascii="Courier New" w:hAnsi="Courier New"/>
      <w:sz w:val="20"/>
    </w:rPr>
  </w:style>
  <w:style w:type="character" w:styleId="12">
    <w:name w:val="HTML Cite"/>
    <w:basedOn w:val="4"/>
    <w:qFormat/>
    <w:uiPriority w:val="0"/>
  </w:style>
  <w:style w:type="character" w:customStyle="1" w:styleId="13">
    <w:name w:val="hover24"/>
    <w:basedOn w:val="4"/>
    <w:qFormat/>
    <w:uiPriority w:val="0"/>
    <w:rPr>
      <w:color w:val="C4261D"/>
    </w:rPr>
  </w:style>
  <w:style w:type="character" w:customStyle="1" w:styleId="14">
    <w:name w:val="bds_more2"/>
    <w:basedOn w:val="4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5">
    <w:name w:val="bds_more3"/>
    <w:basedOn w:val="4"/>
    <w:uiPriority w:val="0"/>
    <w:rPr>
      <w:rFonts w:ascii="宋体 ! important" w:hAnsi="宋体 ! important" w:eastAsia="宋体 ! important" w:cs="宋体 ! important"/>
      <w:color w:val="454545"/>
      <w:sz w:val="16"/>
      <w:szCs w:val="16"/>
      <w:bdr w:val="none" w:color="auto" w:sz="0" w:space="0"/>
    </w:rPr>
  </w:style>
  <w:style w:type="character" w:customStyle="1" w:styleId="16">
    <w:name w:val="bds_more4"/>
    <w:basedOn w:val="4"/>
    <w:uiPriority w:val="0"/>
    <w:rPr>
      <w:rFonts w:hint="default" w:ascii="宋体 ! important" w:hAnsi="宋体 ! important" w:eastAsia="宋体 ! important" w:cs="宋体 ! important"/>
      <w:color w:val="454545"/>
      <w:sz w:val="14"/>
      <w:szCs w:val="14"/>
      <w:bdr w:val="none" w:color="auto" w:sz="0" w:space="0"/>
    </w:rPr>
  </w:style>
  <w:style w:type="character" w:customStyle="1" w:styleId="17">
    <w:name w:val="bds_nopic"/>
    <w:basedOn w:val="4"/>
    <w:uiPriority w:val="0"/>
  </w:style>
  <w:style w:type="character" w:customStyle="1" w:styleId="18">
    <w:name w:val="bds_nopic1"/>
    <w:basedOn w:val="4"/>
    <w:uiPriority w:val="0"/>
  </w:style>
  <w:style w:type="character" w:customStyle="1" w:styleId="19">
    <w:name w:val="bds_nopic2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2020-02-17T03:47:00Z</dcterms:created>
  <dc:creator>王洪杰</dc:creator>
  <cp:lastModifiedBy>王洪杰</cp:lastModifiedBy>
  <dcterms:modified xsi:type="dcterms:W3CDTF">2020-02-20T05:14:45Z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