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60" w:afterAutospacing="0" w:line="420" w:lineRule="atLeast"/>
        <w:ind w:left="0" w:firstLine="516"/>
      </w:pPr>
      <w:r>
        <w:rPr>
          <w:rStyle w:val="5"/>
          <w:rFonts w:hint="eastAsia" w:ascii="宋体" w:hAnsi="宋体" w:eastAsia="宋体" w:cs="宋体"/>
          <w:b/>
          <w:color w:val="000000"/>
          <w:sz w:val="19"/>
          <w:szCs w:val="19"/>
          <w:bdr w:val="none" w:color="auto" w:sz="0" w:space="0"/>
          <w:shd w:val="clear" w:fill="FFFFFF"/>
        </w:rPr>
        <w:t>1）临床医学67人，岗位如下：</w:t>
      </w:r>
    </w:p>
    <w:tbl>
      <w:tblPr>
        <w:tblW w:w="8064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1"/>
        <w:gridCol w:w="2626"/>
        <w:gridCol w:w="1658"/>
        <w:gridCol w:w="137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科室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需求人数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内分泌科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住院医师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主治医师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呼吸内科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消化内科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肾内科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心血管内科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副主任医师及以上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血液科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神经内科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神经外科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医师及以上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老年科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感染科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胸外科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急诊科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医师/主治医师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医师/主治医师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病理科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口腔科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麻醉科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妇科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副主任医师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产科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主治医师/副主任医师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副主任医师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耳鼻喉科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眼科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副主任医师及以上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中医科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超声科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内窥镜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住院医师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血管外科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皮肤科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副主任医师及以上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康复科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48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60" w:afterAutospacing="0"/>
        <w:ind w:left="0" w:firstLine="252"/>
      </w:pPr>
      <w:r>
        <w:rPr>
          <w:rStyle w:val="5"/>
          <w:rFonts w:hint="eastAsia" w:ascii="宋体" w:hAnsi="宋体" w:eastAsia="宋体" w:cs="宋体"/>
          <w:b/>
          <w:color w:val="000000"/>
          <w:sz w:val="19"/>
          <w:szCs w:val="19"/>
          <w:bdr w:val="none" w:color="auto" w:sz="0" w:space="0"/>
          <w:shd w:val="clear" w:fill="FFFFFF"/>
        </w:rPr>
        <w:t>2）医技科室8人，岗位如下：</w:t>
      </w:r>
    </w:p>
    <w:tbl>
      <w:tblPr>
        <w:tblW w:w="8064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2"/>
        <w:gridCol w:w="2376"/>
        <w:gridCol w:w="2052"/>
        <w:gridCol w:w="146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科室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招聘人数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21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药剂科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临床药学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21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临床药学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放射技师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21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21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60" w:afterAutospacing="0" w:line="480" w:lineRule="atLeast"/>
        <w:ind w:left="0" w:firstLine="252"/>
      </w:pPr>
      <w:r>
        <w:rPr>
          <w:rStyle w:val="5"/>
          <w:rFonts w:hint="eastAsia" w:ascii="宋体" w:hAnsi="宋体" w:eastAsia="宋体" w:cs="宋体"/>
          <w:b/>
          <w:color w:val="000000"/>
          <w:sz w:val="19"/>
          <w:szCs w:val="19"/>
          <w:bdr w:val="none" w:color="auto" w:sz="0" w:space="0"/>
          <w:shd w:val="clear" w:fill="FFFFFF"/>
        </w:rPr>
        <w:t>3）科研2人，岗位如下：</w:t>
      </w:r>
    </w:p>
    <w:tbl>
      <w:tblPr>
        <w:tblW w:w="80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2"/>
        <w:gridCol w:w="2376"/>
        <w:gridCol w:w="2052"/>
        <w:gridCol w:w="1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04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科室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8"/>
                <w:szCs w:val="18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中心试验室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64" w:type="dxa"/>
            <w:tcBorders>
              <w:lef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7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old"/>
    <w:basedOn w:val="4"/>
    <w:uiPriority w:val="0"/>
    <w:rPr>
      <w:color w:val="999999"/>
    </w:rPr>
  </w:style>
  <w:style w:type="character" w:customStyle="1" w:styleId="13">
    <w:name w:val="hour_am"/>
    <w:basedOn w:val="4"/>
    <w:uiPriority w:val="0"/>
  </w:style>
  <w:style w:type="character" w:customStyle="1" w:styleId="14">
    <w:name w:val="hover14"/>
    <w:basedOn w:val="4"/>
    <w:uiPriority w:val="0"/>
    <w:rPr>
      <w:shd w:val="clear" w:fill="EEEEEE"/>
    </w:rPr>
  </w:style>
  <w:style w:type="character" w:customStyle="1" w:styleId="15">
    <w:name w:val="hour_pm"/>
    <w:basedOn w:val="4"/>
    <w:uiPriority w:val="0"/>
  </w:style>
  <w:style w:type="character" w:customStyle="1" w:styleId="16">
    <w:name w:val="time"/>
    <w:basedOn w:val="4"/>
    <w:uiPriority w:val="0"/>
    <w:rPr>
      <w:rFonts w:ascii="Arial" w:hAnsi="Arial" w:cs="Arial"/>
    </w:rPr>
  </w:style>
  <w:style w:type="character" w:customStyle="1" w:styleId="17">
    <w:name w:val="select2-selection__rendered"/>
    <w:basedOn w:val="4"/>
    <w:uiPriority w:val="0"/>
    <w:rPr>
      <w:sz w:val="14"/>
      <w:szCs w:val="14"/>
      <w:bdr w:val="none" w:color="auto" w:sz="0" w:space="0"/>
    </w:rPr>
  </w:style>
  <w:style w:type="character" w:customStyle="1" w:styleId="18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王洪杰</dc:creator>
  <cp:lastModifiedBy>王洪杰</cp:lastModifiedBy>
  <dcterms:modified xsi:type="dcterms:W3CDTF">2020-02-07T08:23:02Z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