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4C" w:rsidRPr="004F1C84" w:rsidRDefault="00CD790B" w:rsidP="00CD790B">
      <w:pPr>
        <w:pStyle w:val="Heading1"/>
        <w:jc w:val="center"/>
        <w:rPr>
          <w:rFonts w:ascii="Microsoft YaHei" w:eastAsia="Microsoft YaHei" w:hAnsi="Microsoft YaHei" w:cs="Times New Roman"/>
        </w:rPr>
      </w:pPr>
      <w:r w:rsidRPr="004F1C84">
        <w:rPr>
          <w:rFonts w:ascii="Microsoft YaHei" w:eastAsia="Microsoft YaHei" w:hAnsi="Microsoft YaHei" w:cs="Times New Roman"/>
        </w:rPr>
        <w:t>2020年中央一号文件考点精粹</w:t>
      </w:r>
    </w:p>
    <w:p w:rsidR="00CD790B" w:rsidRPr="00CD790B" w:rsidRDefault="00CD790B" w:rsidP="00CD790B">
      <w:pPr>
        <w:pStyle w:val="Heading2"/>
      </w:pPr>
      <w:r w:rsidRPr="00CD790B">
        <w:t>一、</w:t>
      </w:r>
      <w:r w:rsidR="004F1C84">
        <w:rPr>
          <w:rFonts w:hint="eastAsia"/>
        </w:rPr>
        <w:t>“3”大要求——</w:t>
      </w:r>
      <w:r w:rsidRPr="00CD790B">
        <w:t>“</w:t>
      </w:r>
      <w:r w:rsidRPr="00CD790B">
        <w:rPr>
          <w:rFonts w:hint="eastAsia"/>
        </w:rPr>
        <w:t>三农</w:t>
      </w:r>
      <w:r w:rsidRPr="00CD790B">
        <w:t>”</w:t>
      </w:r>
      <w:r w:rsidRPr="00CD790B">
        <w:rPr>
          <w:rFonts w:hint="eastAsia"/>
        </w:rPr>
        <w:t>工作总要求</w:t>
      </w:r>
    </w:p>
    <w:p w:rsidR="00CD790B" w:rsidRPr="00B43C5F" w:rsidRDefault="00CD790B" w:rsidP="00B43C5F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B43C5F">
        <w:rPr>
          <w:rFonts w:ascii="Times New Roman" w:eastAsia="Microsoft YaHei" w:hAnsi="Times New Roman" w:cs="Times New Roman" w:hint="eastAsia"/>
          <w:b/>
        </w:rPr>
        <w:t>两大任务：</w:t>
      </w:r>
      <w:r w:rsidRPr="00B43C5F">
        <w:rPr>
          <w:rFonts w:ascii="Times New Roman" w:eastAsia="Microsoft YaHei" w:hAnsi="Times New Roman" w:cs="Times New Roman" w:hint="eastAsia"/>
        </w:rPr>
        <w:t>打赢脱贫攻坚战，补上全面小康“三农”领域突出短板</w:t>
      </w:r>
    </w:p>
    <w:p w:rsidR="00CD790B" w:rsidRPr="00B43C5F" w:rsidRDefault="00CD790B" w:rsidP="00B43C5F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B43C5F">
        <w:rPr>
          <w:rFonts w:ascii="Times New Roman" w:eastAsia="Microsoft YaHei" w:hAnsi="Times New Roman" w:cs="Times New Roman" w:hint="eastAsia"/>
          <w:b/>
        </w:rPr>
        <w:t>两个抓好：</w:t>
      </w:r>
      <w:r w:rsidRPr="00B43C5F">
        <w:rPr>
          <w:rFonts w:ascii="Times New Roman" w:eastAsia="Microsoft YaHei" w:hAnsi="Times New Roman" w:cs="Times New Roman" w:hint="eastAsia"/>
        </w:rPr>
        <w:t>抓好农业稳产保供，抓好农民增收</w:t>
      </w:r>
    </w:p>
    <w:p w:rsidR="00CD790B" w:rsidRPr="00B43C5F" w:rsidRDefault="00CD790B" w:rsidP="00B43C5F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B43C5F">
        <w:rPr>
          <w:rFonts w:ascii="Times New Roman" w:eastAsia="Microsoft YaHei" w:hAnsi="Times New Roman" w:cs="Times New Roman" w:hint="eastAsia"/>
          <w:b/>
        </w:rPr>
        <w:t>两个确保：</w:t>
      </w:r>
      <w:r w:rsidRPr="00B43C5F">
        <w:rPr>
          <w:rFonts w:ascii="Times New Roman" w:eastAsia="Microsoft YaHei" w:hAnsi="Times New Roman" w:cs="Times New Roman" w:hint="eastAsia"/>
        </w:rPr>
        <w:t>确保脱贫攻坚战圆满收官，确保农村同步全面建成小康社会</w:t>
      </w:r>
    </w:p>
    <w:p w:rsidR="00CD790B" w:rsidRDefault="00CD790B" w:rsidP="00CD790B">
      <w:pPr>
        <w:pStyle w:val="Heading2"/>
      </w:pPr>
      <w:r>
        <w:rPr>
          <w:rFonts w:hint="eastAsia"/>
        </w:rPr>
        <w:t>二、</w:t>
      </w:r>
      <w:r w:rsidR="004F1C84">
        <w:rPr>
          <w:rFonts w:hint="eastAsia"/>
        </w:rPr>
        <w:t>“1”</w:t>
      </w:r>
      <w:r>
        <w:rPr>
          <w:rFonts w:hint="eastAsia"/>
        </w:rPr>
        <w:t>以贯之</w:t>
      </w:r>
      <w:r w:rsidR="004F1C84">
        <w:rPr>
          <w:rFonts w:hint="eastAsia"/>
        </w:rPr>
        <w:t>——</w:t>
      </w:r>
      <w:r>
        <w:rPr>
          <w:rFonts w:hint="eastAsia"/>
        </w:rPr>
        <w:t>坚决打赢脱贫攻坚战</w:t>
      </w:r>
      <w:bookmarkStart w:id="0" w:name="_GoBack"/>
      <w:bookmarkEnd w:id="0"/>
    </w:p>
    <w:p w:rsidR="00CD790B" w:rsidRPr="00B43C5F" w:rsidRDefault="00CD790B" w:rsidP="00B43C5F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B43C5F">
        <w:rPr>
          <w:rFonts w:ascii="Times New Roman" w:eastAsia="Microsoft YaHei" w:hAnsi="Times New Roman" w:cs="Times New Roman" w:hint="eastAsia"/>
          <w:b/>
        </w:rPr>
        <w:t>全面完成脱贫任务：</w:t>
      </w:r>
      <w:r w:rsidRPr="00B43C5F">
        <w:rPr>
          <w:rFonts w:ascii="Times New Roman" w:eastAsia="Microsoft YaHei" w:hAnsi="Times New Roman" w:cs="Times New Roman" w:hint="eastAsia"/>
        </w:rPr>
        <w:t>全面解决“三保障”和饮水安全问题，确保剩余贫困人口如期脱贫</w:t>
      </w:r>
    </w:p>
    <w:p w:rsidR="00CD790B" w:rsidRPr="00B43C5F" w:rsidRDefault="00CD790B" w:rsidP="00B43C5F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B43C5F">
        <w:rPr>
          <w:rFonts w:ascii="Times New Roman" w:eastAsia="Microsoft YaHei" w:hAnsi="Times New Roman" w:cs="Times New Roman" w:hint="eastAsia"/>
          <w:b/>
        </w:rPr>
        <w:t>巩固脱贫成果防止返贫：</w:t>
      </w:r>
      <w:r w:rsidRPr="00B43C5F">
        <w:rPr>
          <w:rFonts w:ascii="Times New Roman" w:eastAsia="Microsoft YaHei" w:hAnsi="Times New Roman" w:cs="Times New Roman" w:hint="eastAsia"/>
        </w:rPr>
        <w:t>对已脱贫人口开展全面排查，一户一户对账销号</w:t>
      </w:r>
    </w:p>
    <w:p w:rsidR="00CD790B" w:rsidRPr="00B43C5F" w:rsidRDefault="00B43C5F" w:rsidP="00B43C5F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B43C5F">
        <w:rPr>
          <w:rFonts w:ascii="Times New Roman" w:eastAsia="Microsoft YaHei" w:hAnsi="Times New Roman" w:cs="Times New Roman" w:hint="eastAsia"/>
          <w:b/>
        </w:rPr>
        <w:t>保持脱贫攻坚政策总体稳定：</w:t>
      </w:r>
      <w:r w:rsidRPr="00B43C5F">
        <w:rPr>
          <w:rFonts w:ascii="Times New Roman" w:eastAsia="Microsoft YaHei" w:hAnsi="Times New Roman" w:cs="Times New Roman" w:hint="eastAsia"/>
        </w:rPr>
        <w:t>贫困县摘帽不摘责任、不摘政策、不摘帮扶、不摘监管</w:t>
      </w:r>
    </w:p>
    <w:p w:rsidR="00B43C5F" w:rsidRPr="00B43C5F" w:rsidRDefault="00B43C5F" w:rsidP="00B43C5F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B43C5F">
        <w:rPr>
          <w:rFonts w:ascii="Times New Roman" w:eastAsia="Microsoft YaHei" w:hAnsi="Times New Roman" w:cs="Times New Roman" w:hint="eastAsia"/>
          <w:b/>
        </w:rPr>
        <w:t>研究接续推进减贫工作：</w:t>
      </w:r>
      <w:r w:rsidRPr="00B43C5F">
        <w:rPr>
          <w:rFonts w:ascii="Times New Roman" w:eastAsia="Microsoft YaHei" w:hAnsi="Times New Roman" w:cs="Times New Roman" w:hint="eastAsia"/>
        </w:rPr>
        <w:t>扶贫工作重点转向解决相对贫困，由集中作战调整为常态推进</w:t>
      </w:r>
    </w:p>
    <w:p w:rsidR="004F1C84" w:rsidRDefault="004F1C84" w:rsidP="004F1C84">
      <w:pPr>
        <w:pStyle w:val="Heading2"/>
      </w:pPr>
      <w:r>
        <w:rPr>
          <w:rFonts w:hint="eastAsia"/>
        </w:rPr>
        <w:t>三、“4”条政策——加强农村基层治理</w:t>
      </w:r>
    </w:p>
    <w:p w:rsidR="004F1C84" w:rsidRPr="002059C0" w:rsidRDefault="004F1C84" w:rsidP="004F1C84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发挥党组织领导作用：</w:t>
      </w:r>
      <w:r w:rsidRPr="002059C0">
        <w:rPr>
          <w:rFonts w:ascii="Times New Roman" w:eastAsia="Microsoft YaHei" w:hAnsi="Times New Roman" w:cs="Times New Roman" w:hint="eastAsia"/>
        </w:rPr>
        <w:t>加强村级组织运转经费保障</w:t>
      </w:r>
    </w:p>
    <w:p w:rsidR="004F1C84" w:rsidRPr="002059C0" w:rsidRDefault="004F1C84" w:rsidP="004F1C84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健全乡村治理工作体系：</w:t>
      </w:r>
      <w:r w:rsidRPr="002059C0">
        <w:rPr>
          <w:rFonts w:ascii="Times New Roman" w:eastAsia="Microsoft YaHei" w:hAnsi="Times New Roman" w:cs="Times New Roman" w:hint="eastAsia"/>
        </w:rPr>
        <w:t>建立县级领导干部和县直部门负责人包村制度</w:t>
      </w:r>
    </w:p>
    <w:p w:rsidR="004F1C84" w:rsidRPr="002059C0" w:rsidRDefault="004F1C84" w:rsidP="004F1C84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调处化解乡村矛盾纠纷：</w:t>
      </w:r>
      <w:r w:rsidRPr="002059C0">
        <w:rPr>
          <w:rFonts w:ascii="Times New Roman" w:eastAsia="Microsoft YaHei" w:hAnsi="Times New Roman" w:cs="Times New Roman" w:hint="eastAsia"/>
        </w:rPr>
        <w:t>畅通农民群众诉求表达渠道，积极化解信访积案</w:t>
      </w:r>
    </w:p>
    <w:p w:rsidR="004F1C84" w:rsidRPr="002059C0" w:rsidRDefault="004F1C84" w:rsidP="004F1C84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推进平安乡村建设：</w:t>
      </w:r>
      <w:r w:rsidRPr="002059C0">
        <w:rPr>
          <w:rFonts w:ascii="Times New Roman" w:eastAsia="Microsoft YaHei" w:hAnsi="Times New Roman" w:cs="Times New Roman" w:hint="eastAsia"/>
        </w:rPr>
        <w:t>建立防范和整治“村霸”长效机制</w:t>
      </w:r>
    </w:p>
    <w:p w:rsidR="00B43C5F" w:rsidRDefault="004F1C84" w:rsidP="00B43C5F">
      <w:pPr>
        <w:pStyle w:val="Heading2"/>
      </w:pPr>
      <w:r>
        <w:rPr>
          <w:rFonts w:hint="eastAsia"/>
        </w:rPr>
        <w:t>四</w:t>
      </w:r>
      <w:r w:rsidR="00B43C5F">
        <w:rPr>
          <w:rFonts w:hint="eastAsia"/>
        </w:rPr>
        <w:t>、</w:t>
      </w:r>
      <w:r>
        <w:rPr>
          <w:rFonts w:hint="eastAsia"/>
        </w:rPr>
        <w:t>“5”</w:t>
      </w:r>
      <w:r w:rsidR="00B43C5F">
        <w:rPr>
          <w:rFonts w:hint="eastAsia"/>
        </w:rPr>
        <w:t>大方面</w:t>
      </w:r>
      <w:r>
        <w:rPr>
          <w:rFonts w:hint="eastAsia"/>
        </w:rPr>
        <w:t>——</w:t>
      </w:r>
      <w:r w:rsidR="00B43C5F">
        <w:rPr>
          <w:rFonts w:hint="eastAsia"/>
        </w:rPr>
        <w:t>保障重要农产品有效供给</w:t>
      </w:r>
    </w:p>
    <w:p w:rsidR="00B43C5F" w:rsidRPr="00F3363C" w:rsidRDefault="00B43C5F" w:rsidP="00F3363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F3363C">
        <w:rPr>
          <w:rFonts w:ascii="Times New Roman" w:eastAsia="Microsoft YaHei" w:hAnsi="Times New Roman" w:cs="Times New Roman" w:hint="eastAsia"/>
          <w:b/>
        </w:rPr>
        <w:t>稳定粮食生产：</w:t>
      </w:r>
      <w:r w:rsidRPr="00F3363C">
        <w:rPr>
          <w:rFonts w:ascii="Times New Roman" w:eastAsia="Microsoft YaHei" w:hAnsi="Times New Roman" w:cs="Times New Roman" w:hint="eastAsia"/>
        </w:rPr>
        <w:t>完善农业补贴政策，稳定农民基本收益</w:t>
      </w:r>
    </w:p>
    <w:p w:rsidR="00B43C5F" w:rsidRPr="00F3363C" w:rsidRDefault="00B43C5F" w:rsidP="00F3363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F3363C">
        <w:rPr>
          <w:rFonts w:ascii="Times New Roman" w:eastAsia="Microsoft YaHei" w:hAnsi="Times New Roman" w:cs="Times New Roman" w:hint="eastAsia"/>
          <w:b/>
        </w:rPr>
        <w:t>加快恢复生猪生产：</w:t>
      </w:r>
      <w:r w:rsidRPr="00F3363C">
        <w:rPr>
          <w:rFonts w:ascii="Times New Roman" w:eastAsia="Microsoft YaHei" w:hAnsi="Times New Roman" w:cs="Times New Roman" w:hint="eastAsia"/>
        </w:rPr>
        <w:t>确保年底恢复到接近正常年份水平</w:t>
      </w:r>
    </w:p>
    <w:p w:rsidR="00B43C5F" w:rsidRPr="00F3363C" w:rsidRDefault="00B43C5F" w:rsidP="00F3363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F3363C">
        <w:rPr>
          <w:rFonts w:ascii="Times New Roman" w:eastAsia="Microsoft YaHei" w:hAnsi="Times New Roman" w:cs="Times New Roman" w:hint="eastAsia"/>
          <w:b/>
        </w:rPr>
        <w:lastRenderedPageBreak/>
        <w:t>加强农业设施建设：</w:t>
      </w:r>
      <w:r w:rsidRPr="00F3363C">
        <w:rPr>
          <w:rFonts w:ascii="Times New Roman" w:eastAsia="Microsoft YaHei" w:hAnsi="Times New Roman" w:cs="Times New Roman" w:hint="eastAsia"/>
        </w:rPr>
        <w:t>开展国家数字乡村试点</w:t>
      </w:r>
    </w:p>
    <w:p w:rsidR="00B43C5F" w:rsidRPr="00F3363C" w:rsidRDefault="00B43C5F" w:rsidP="00F3363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F3363C">
        <w:rPr>
          <w:rFonts w:ascii="Times New Roman" w:eastAsia="Microsoft YaHei" w:hAnsi="Times New Roman" w:cs="Times New Roman" w:hint="eastAsia"/>
          <w:b/>
        </w:rPr>
        <w:t>发展富民乡村产业：</w:t>
      </w:r>
      <w:r w:rsidRPr="00F3363C">
        <w:rPr>
          <w:rFonts w:ascii="Times New Roman" w:eastAsia="Microsoft YaHei" w:hAnsi="Times New Roman" w:cs="Times New Roman" w:hint="eastAsia"/>
        </w:rPr>
        <w:t>引导和鼓励工商资本下乡</w:t>
      </w:r>
    </w:p>
    <w:p w:rsidR="00B43C5F" w:rsidRPr="00F3363C" w:rsidRDefault="00F3363C" w:rsidP="00F3363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F3363C">
        <w:rPr>
          <w:rFonts w:ascii="Times New Roman" w:eastAsia="Microsoft YaHei" w:hAnsi="Times New Roman" w:cs="Times New Roman" w:hint="eastAsia"/>
          <w:b/>
        </w:rPr>
        <w:t>稳定农民工就业：</w:t>
      </w:r>
      <w:r w:rsidRPr="00F3363C">
        <w:rPr>
          <w:rFonts w:ascii="Times New Roman" w:eastAsia="Microsoft YaHei" w:hAnsi="Times New Roman" w:cs="Times New Roman" w:hint="eastAsia"/>
        </w:rPr>
        <w:t>提高农民工技能提升补贴标准</w:t>
      </w:r>
    </w:p>
    <w:p w:rsidR="00F3363C" w:rsidRDefault="004F1C84" w:rsidP="007E3F50">
      <w:pPr>
        <w:pStyle w:val="Heading2"/>
      </w:pPr>
      <w:r>
        <w:rPr>
          <w:rFonts w:hint="eastAsia"/>
        </w:rPr>
        <w:t>五</w:t>
      </w:r>
      <w:r w:rsidR="007E3F50">
        <w:rPr>
          <w:rFonts w:hint="eastAsia"/>
        </w:rPr>
        <w:t>、</w:t>
      </w:r>
      <w:r>
        <w:rPr>
          <w:rFonts w:hint="eastAsia"/>
        </w:rPr>
        <w:t>“8”</w:t>
      </w:r>
      <w:r w:rsidR="007E3F50">
        <w:rPr>
          <w:rFonts w:hint="eastAsia"/>
        </w:rPr>
        <w:t>大举措</w:t>
      </w:r>
      <w:r>
        <w:rPr>
          <w:rFonts w:hint="eastAsia"/>
        </w:rPr>
        <w:t>——</w:t>
      </w:r>
      <w:r w:rsidR="007E3F50">
        <w:rPr>
          <w:rFonts w:hint="eastAsia"/>
        </w:rPr>
        <w:t>加快补上农村短板</w:t>
      </w:r>
    </w:p>
    <w:p w:rsidR="00CD790B" w:rsidRPr="007E3F50" w:rsidRDefault="007E3F50" w:rsidP="007E3F50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加大农村公共设施建设力度：</w:t>
      </w:r>
      <w:r w:rsidRPr="007E3F50">
        <w:rPr>
          <w:rFonts w:ascii="Times New Roman" w:eastAsia="Microsoft YaHei" w:hAnsi="Times New Roman" w:cs="Times New Roman" w:hint="eastAsia"/>
        </w:rPr>
        <w:t>基本实现行政村光纤网络普遍覆盖</w:t>
      </w:r>
    </w:p>
    <w:p w:rsidR="007E3F50" w:rsidRPr="007E3F50" w:rsidRDefault="007E3F50" w:rsidP="007E3F50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提高农村供水保障水平：</w:t>
      </w:r>
      <w:r w:rsidRPr="007E3F50">
        <w:rPr>
          <w:rFonts w:ascii="Times New Roman" w:eastAsia="Microsoft YaHei" w:hAnsi="Times New Roman" w:cs="Times New Roman" w:hint="eastAsia"/>
        </w:rPr>
        <w:t>有条件的地区将城市管网向农村延伸</w:t>
      </w:r>
    </w:p>
    <w:p w:rsidR="007E3F50" w:rsidRPr="007E3F50" w:rsidRDefault="007E3F50" w:rsidP="007E3F50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搞好农村人居环境整治：</w:t>
      </w:r>
      <w:r w:rsidRPr="007E3F50">
        <w:rPr>
          <w:rFonts w:ascii="Times New Roman" w:eastAsia="Microsoft YaHei" w:hAnsi="Times New Roman" w:cs="Times New Roman" w:hint="eastAsia"/>
        </w:rPr>
        <w:t>支持农民开展村庄清洁和绿化行动</w:t>
      </w:r>
    </w:p>
    <w:p w:rsidR="007E3F50" w:rsidRPr="007E3F50" w:rsidRDefault="007E3F50" w:rsidP="007E3F50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提高农村教育质量：</w:t>
      </w:r>
      <w:r w:rsidRPr="007E3F50">
        <w:rPr>
          <w:rFonts w:ascii="Times New Roman" w:eastAsia="Microsoft YaHei" w:hAnsi="Times New Roman" w:cs="Times New Roman" w:hint="eastAsia"/>
        </w:rPr>
        <w:t>加强乡镇寄宿制学校建设，改善办学条件</w:t>
      </w:r>
    </w:p>
    <w:p w:rsidR="007E3F50" w:rsidRPr="007E3F50" w:rsidRDefault="007E3F50" w:rsidP="007E3F50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加强农村医疗卫生服务：</w:t>
      </w:r>
      <w:r w:rsidRPr="007E3F50">
        <w:rPr>
          <w:rFonts w:ascii="Times New Roman" w:eastAsia="Microsoft YaHei" w:hAnsi="Times New Roman" w:cs="Times New Roman" w:hint="eastAsia"/>
        </w:rPr>
        <w:t>推进乡镇卫生院建设，改造提升村卫生室</w:t>
      </w:r>
    </w:p>
    <w:p w:rsidR="007E3F50" w:rsidRPr="007E3F50" w:rsidRDefault="007E3F50" w:rsidP="007E3F50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加强农村社会保障：</w:t>
      </w:r>
      <w:r w:rsidRPr="007E3F50">
        <w:rPr>
          <w:rFonts w:ascii="Times New Roman" w:eastAsia="Microsoft YaHei" w:hAnsi="Times New Roman" w:cs="Times New Roman" w:hint="eastAsia"/>
        </w:rPr>
        <w:t>合理提高低保等社会救助水平，发展农村互助式养老</w:t>
      </w:r>
    </w:p>
    <w:p w:rsidR="007E3F50" w:rsidRPr="007E3F50" w:rsidRDefault="007E3F50" w:rsidP="007E3F50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改善乡村公共文化服务：</w:t>
      </w:r>
      <w:r w:rsidRPr="007E3F50">
        <w:rPr>
          <w:rFonts w:ascii="Times New Roman" w:eastAsia="Microsoft YaHei" w:hAnsi="Times New Roman" w:cs="Times New Roman" w:hint="eastAsia"/>
        </w:rPr>
        <w:t>实施乡村文化人才培养工程，支持乡土文艺团组发展</w:t>
      </w:r>
    </w:p>
    <w:p w:rsidR="007E3F50" w:rsidRPr="007E3F50" w:rsidRDefault="007E3F50" w:rsidP="007E3F50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治理农村生态环境问题：</w:t>
      </w:r>
      <w:r w:rsidRPr="007E3F50">
        <w:rPr>
          <w:rFonts w:ascii="Times New Roman" w:eastAsia="Microsoft YaHei" w:hAnsi="Times New Roman" w:cs="Times New Roman" w:hint="eastAsia"/>
        </w:rPr>
        <w:t>加强农膜污染治理，推进秸秆综合利用</w:t>
      </w:r>
    </w:p>
    <w:p w:rsidR="002059C0" w:rsidRDefault="002059C0" w:rsidP="002059C0">
      <w:pPr>
        <w:pStyle w:val="Heading2"/>
      </w:pPr>
      <w:r>
        <w:rPr>
          <w:rFonts w:hint="eastAsia"/>
        </w:rPr>
        <w:t>六、</w:t>
      </w:r>
      <w:r w:rsidR="004F1C84">
        <w:rPr>
          <w:rFonts w:hint="eastAsia"/>
        </w:rPr>
        <w:t>“5”</w:t>
      </w:r>
      <w:r>
        <w:rPr>
          <w:rFonts w:hint="eastAsia"/>
        </w:rPr>
        <w:t>项措施</w:t>
      </w:r>
      <w:r w:rsidR="004F1C84">
        <w:rPr>
          <w:rFonts w:hint="eastAsia"/>
        </w:rPr>
        <w:t>——</w:t>
      </w:r>
      <w:r>
        <w:rPr>
          <w:rFonts w:hint="eastAsia"/>
        </w:rPr>
        <w:t>强化农村补短板保障措施</w:t>
      </w:r>
    </w:p>
    <w:p w:rsidR="002059C0" w:rsidRPr="00DD5A05" w:rsidRDefault="00DD5A05" w:rsidP="00DD5A05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优先保障“三农”投入：</w:t>
      </w:r>
      <w:r w:rsidRPr="00DD5A05">
        <w:rPr>
          <w:rFonts w:ascii="Times New Roman" w:eastAsia="Microsoft YaHei" w:hAnsi="Times New Roman" w:cs="Times New Roman" w:hint="eastAsia"/>
        </w:rPr>
        <w:t>中央预算内投资继续向农业农村倾斜</w:t>
      </w:r>
    </w:p>
    <w:p w:rsidR="00DD5A05" w:rsidRPr="00DD5A05" w:rsidRDefault="00DD5A05" w:rsidP="00DD5A05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破解乡村发展用地难题：</w:t>
      </w:r>
      <w:r w:rsidRPr="00DD5A05">
        <w:rPr>
          <w:rFonts w:ascii="Times New Roman" w:eastAsia="Microsoft YaHei" w:hAnsi="Times New Roman" w:cs="Times New Roman" w:hint="eastAsia"/>
        </w:rPr>
        <w:t>农业设施用地可以使用耕地</w:t>
      </w:r>
    </w:p>
    <w:p w:rsidR="00DD5A05" w:rsidRPr="00DD5A05" w:rsidRDefault="00DD5A05" w:rsidP="00DD5A05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推动人才下乡：</w:t>
      </w:r>
      <w:r w:rsidRPr="00DD5A05">
        <w:rPr>
          <w:rFonts w:ascii="Times New Roman" w:eastAsia="Microsoft YaHei" w:hAnsi="Times New Roman" w:cs="Times New Roman" w:hint="eastAsia"/>
        </w:rPr>
        <w:t>加快构建高素质农民教育培训体系</w:t>
      </w:r>
    </w:p>
    <w:p w:rsidR="00DD5A05" w:rsidRPr="00DD5A05" w:rsidRDefault="00DD5A05" w:rsidP="00DD5A05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强化科技支撑作用：</w:t>
      </w:r>
      <w:r w:rsidRPr="00DD5A05">
        <w:rPr>
          <w:rFonts w:ascii="Times New Roman" w:eastAsia="Microsoft YaHei" w:hAnsi="Times New Roman" w:cs="Times New Roman" w:hint="eastAsia"/>
        </w:rPr>
        <w:t>加强农业生物技术研发</w:t>
      </w:r>
    </w:p>
    <w:p w:rsidR="007E3F50" w:rsidRPr="004F1C84" w:rsidRDefault="00DD5A05" w:rsidP="004F1C84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Times New Roman" w:eastAsia="Microsoft YaHei" w:hAnsi="Times New Roman" w:cs="Times New Roman"/>
        </w:rPr>
      </w:pPr>
      <w:r w:rsidRPr="004F1C84">
        <w:rPr>
          <w:rFonts w:ascii="Times New Roman" w:eastAsia="Microsoft YaHei" w:hAnsi="Times New Roman" w:cs="Times New Roman" w:hint="eastAsia"/>
          <w:b/>
        </w:rPr>
        <w:t>抓好农村重点改革任务：</w:t>
      </w:r>
      <w:r w:rsidRPr="00DD5A05">
        <w:rPr>
          <w:rFonts w:ascii="Times New Roman" w:eastAsia="Microsoft YaHei" w:hAnsi="Times New Roman" w:cs="Times New Roman" w:hint="eastAsia"/>
        </w:rPr>
        <w:t>制定农村集体经营性建设用地入市配套制度</w:t>
      </w:r>
    </w:p>
    <w:sectPr w:rsidR="007E3F50" w:rsidRPr="004F1C84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F3" w:rsidRDefault="000962F3" w:rsidP="00365552">
      <w:r>
        <w:separator/>
      </w:r>
    </w:p>
  </w:endnote>
  <w:endnote w:type="continuationSeparator" w:id="0">
    <w:p w:rsidR="000962F3" w:rsidRDefault="000962F3" w:rsidP="0036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F3" w:rsidRDefault="000962F3" w:rsidP="00365552">
      <w:r>
        <w:separator/>
      </w:r>
    </w:p>
  </w:footnote>
  <w:footnote w:type="continuationSeparator" w:id="0">
    <w:p w:rsidR="000962F3" w:rsidRDefault="000962F3" w:rsidP="0036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52" w:rsidRDefault="00365552" w:rsidP="00365552">
    <w:pPr>
      <w:pStyle w:val="Header"/>
      <w:jc w:val="both"/>
      <w:rPr>
        <w:rFonts w:hint="eastAsia"/>
      </w:rPr>
    </w:pPr>
    <w:r>
      <w:rPr>
        <w:rFonts w:ascii="楷体" w:eastAsia="楷体" w:hAnsi="楷体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65798" o:spid="_x0000_s2049" type="#_x0000_t75" style="position:absolute;left:0;text-align:left;margin-left:0;margin-top:0;width:346.35pt;height:490pt;z-index:-251657216;mso-position-horizontal:center;mso-position-horizontal-relative:margin;mso-position-vertical:center;mso-position-vertical-relative:margin" o:allowincell="f">
          <v:imagedata r:id="rId1" o:title="事业单位新网址" gain="19661f" blacklevel="22938f"/>
          <w10:wrap anchorx="margin" anchory="margin"/>
        </v:shape>
      </w:pict>
    </w:r>
    <w:r w:rsidRPr="003121D6">
      <w:rPr>
        <w:noProof/>
      </w:rPr>
      <w:drawing>
        <wp:inline distT="0" distB="0" distL="0" distR="0" wp14:anchorId="35B22675" wp14:editId="0E7A2DF3">
          <wp:extent cx="1357255" cy="295217"/>
          <wp:effectExtent l="0" t="0" r="0" b="0"/>
          <wp:docPr id="1" name="图片 1" descr="C:\Users\lenovo\AppData\Local\Temp\WeChat Files\8c5a40a8ed662b0fa6747444d3b77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WeChat Files\8c5a40a8ed662b0fa6747444d3b77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539" cy="30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823">
      <w:rPr>
        <w:rFonts w:ascii="楷体" w:eastAsia="楷体" w:hAnsi="楷体" w:hint="eastAsia"/>
        <w:b/>
        <w:sz w:val="22"/>
      </w:rPr>
      <w:t xml:space="preserve"> </w:t>
    </w:r>
    <w:r w:rsidRPr="00887823">
      <w:rPr>
        <w:rFonts w:ascii="楷体" w:eastAsia="楷体" w:hAnsi="楷体"/>
        <w:b/>
        <w:sz w:val="22"/>
      </w:rPr>
      <w:t xml:space="preserve">     </w:t>
    </w:r>
    <w:r>
      <w:rPr>
        <w:rFonts w:ascii="楷体" w:eastAsia="楷体" w:hAnsi="楷体"/>
        <w:b/>
        <w:sz w:val="22"/>
      </w:rPr>
      <w:t xml:space="preserve">                          </w:t>
    </w:r>
    <w:r w:rsidRPr="00887823">
      <w:rPr>
        <w:rFonts w:ascii="楷体" w:eastAsia="楷体" w:hAnsi="楷体"/>
        <w:b/>
        <w:sz w:val="22"/>
      </w:rPr>
      <w:t xml:space="preserve"> </w:t>
    </w:r>
    <w:r>
      <w:rPr>
        <w:rFonts w:ascii="楷体" w:eastAsia="楷体" w:hAnsi="楷体"/>
        <w:b/>
        <w:sz w:val="22"/>
      </w:rPr>
      <w:t xml:space="preserve">                             </w:t>
    </w:r>
    <w:r w:rsidRPr="00887823">
      <w:rPr>
        <w:rFonts w:ascii="楷体" w:eastAsia="楷体" w:hAnsi="楷体"/>
        <w:b/>
        <w:sz w:val="22"/>
      </w:rPr>
      <w:t xml:space="preserve">  </w:t>
    </w:r>
    <w:r>
      <w:rPr>
        <w:rFonts w:ascii="Microsoft YaHei" w:eastAsia="Microsoft YaHei" w:hAnsi="Microsoft YaHei" w:cs="Microsoft YaHei" w:hint="eastAsia"/>
        <w:b/>
        <w:sz w:val="22"/>
      </w:rPr>
      <w:t>好老师 好课程 好服务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B8A"/>
    <w:multiLevelType w:val="hybridMultilevel"/>
    <w:tmpl w:val="5F3C142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3B7A67"/>
    <w:multiLevelType w:val="hybridMultilevel"/>
    <w:tmpl w:val="3BF6E04A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19464DA"/>
    <w:multiLevelType w:val="hybridMultilevel"/>
    <w:tmpl w:val="81A03ADC"/>
    <w:lvl w:ilvl="0" w:tplc="9C18AEAA">
      <w:start w:val="1"/>
      <w:numFmt w:val="bullet"/>
      <w:suff w:val="space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DE856A3"/>
    <w:multiLevelType w:val="hybridMultilevel"/>
    <w:tmpl w:val="EE42F154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EF3B97"/>
    <w:multiLevelType w:val="hybridMultilevel"/>
    <w:tmpl w:val="7A8CBFE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EE478BC"/>
    <w:multiLevelType w:val="hybridMultilevel"/>
    <w:tmpl w:val="49F6F86A"/>
    <w:lvl w:ilvl="0" w:tplc="AE28D12E">
      <w:start w:val="1"/>
      <w:numFmt w:val="bullet"/>
      <w:suff w:val="space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9E3111"/>
    <w:multiLevelType w:val="hybridMultilevel"/>
    <w:tmpl w:val="108E67B6"/>
    <w:lvl w:ilvl="0" w:tplc="F2EC0894">
      <w:start w:val="1"/>
      <w:numFmt w:val="bullet"/>
      <w:suff w:val="space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BF12B49"/>
    <w:multiLevelType w:val="hybridMultilevel"/>
    <w:tmpl w:val="98F0D408"/>
    <w:lvl w:ilvl="0" w:tplc="DB48FED4">
      <w:start w:val="1"/>
      <w:numFmt w:val="bullet"/>
      <w:suff w:val="space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D2E28F1"/>
    <w:multiLevelType w:val="hybridMultilevel"/>
    <w:tmpl w:val="C36C7B64"/>
    <w:lvl w:ilvl="0" w:tplc="7C80A85E">
      <w:start w:val="1"/>
      <w:numFmt w:val="bullet"/>
      <w:suff w:val="space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48C0AEC"/>
    <w:multiLevelType w:val="hybridMultilevel"/>
    <w:tmpl w:val="54FCB8B2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D04CC0"/>
    <w:multiLevelType w:val="hybridMultilevel"/>
    <w:tmpl w:val="441AE81A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21"/>
    <w:rsid w:val="000271FB"/>
    <w:rsid w:val="000962F3"/>
    <w:rsid w:val="001D6254"/>
    <w:rsid w:val="002059C0"/>
    <w:rsid w:val="002C3F4C"/>
    <w:rsid w:val="00365552"/>
    <w:rsid w:val="004F1C84"/>
    <w:rsid w:val="007E3F50"/>
    <w:rsid w:val="00997321"/>
    <w:rsid w:val="00B43C5F"/>
    <w:rsid w:val="00CD790B"/>
    <w:rsid w:val="00DD5A05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2AE0A3"/>
  <w15:chartTrackingRefBased/>
  <w15:docId w15:val="{69517F97-0E3D-4CB7-8221-4FCE086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79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90B"/>
    <w:pPr>
      <w:keepNext/>
      <w:keepLines/>
      <w:spacing w:before="260" w:after="260" w:line="416" w:lineRule="auto"/>
      <w:outlineLvl w:val="1"/>
    </w:pPr>
    <w:rPr>
      <w:rFonts w:ascii="Microsoft YaHei" w:eastAsia="Microsoft YaHei" w:hAnsi="Microsoft YaHei" w:cstheme="majorBid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F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90B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D790B"/>
    <w:rPr>
      <w:rFonts w:ascii="Microsoft YaHei" w:eastAsia="Microsoft YaHei" w:hAnsi="Microsoft YaHei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B43C5F"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rsid w:val="007E3F50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555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6555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5552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5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6985-EB54-4B24-8E41-CED1850F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jiangcuijing</dc:creator>
  <cp:keywords/>
  <dc:description/>
  <cp:lastModifiedBy>jiangcuijing</cp:lastModifiedBy>
  <cp:revision>9</cp:revision>
  <dcterms:created xsi:type="dcterms:W3CDTF">2020-02-06T00:40:00Z</dcterms:created>
  <dcterms:modified xsi:type="dcterms:W3CDTF">2020-02-06T03:11:00Z</dcterms:modified>
</cp:coreProperties>
</file>