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shd w:val="solid" w:color="FFFFFF" w:fill="auto"/>
        <w:wordWrap/>
        <w:autoSpaceDN w:val="0"/>
        <w:adjustRightInd/>
        <w:snapToGrid/>
        <w:spacing w:line="580" w:lineRule="exact"/>
        <w:ind w:right="0"/>
        <w:jc w:val="center"/>
        <w:textAlignment w:val="auto"/>
        <w:outlineLvl w:val="9"/>
        <w:rPr>
          <w:rFonts w:hint="eastAsia" w:ascii="方正小标宋简体" w:hAnsi="方正小标宋简体" w:eastAsia="方正小标宋简体" w:cs="方正小标宋简体"/>
          <w:b w:val="0"/>
          <w:bCs w:val="0"/>
          <w:spacing w:val="-4"/>
          <w:sz w:val="44"/>
          <w:szCs w:val="44"/>
        </w:rPr>
      </w:pPr>
      <w:r>
        <w:rPr>
          <w:rFonts w:hint="eastAsia" w:ascii="方正小标宋简体" w:hAnsi="方正小标宋简体" w:eastAsia="方正小标宋简体" w:cs="方正小标宋简体"/>
          <w:b w:val="0"/>
          <w:bCs w:val="0"/>
          <w:spacing w:val="-4"/>
          <w:sz w:val="44"/>
          <w:szCs w:val="44"/>
        </w:rPr>
        <w:t>国家粮食和物资储备局吉林局</w:t>
      </w:r>
    </w:p>
    <w:p>
      <w:pPr>
        <w:widowControl w:val="0"/>
        <w:shd w:val="solid" w:color="FFFFFF" w:fill="auto"/>
        <w:wordWrap/>
        <w:autoSpaceDN w:val="0"/>
        <w:adjustRightInd/>
        <w:snapToGrid/>
        <w:spacing w:line="580" w:lineRule="exact"/>
        <w:ind w:right="0"/>
        <w:jc w:val="center"/>
        <w:textAlignment w:val="auto"/>
        <w:outlineLvl w:val="9"/>
        <w:rPr>
          <w:rFonts w:hint="eastAsia" w:ascii="方正小标宋简体" w:hAnsi="方正小标宋简体" w:eastAsia="方正小标宋简体" w:cs="方正小标宋简体"/>
          <w:b w:val="0"/>
          <w:bCs w:val="0"/>
          <w:sz w:val="44"/>
          <w:szCs w:val="44"/>
          <w:shd w:val="clear" w:color="auto" w:fill="FFFFFF"/>
        </w:rPr>
      </w:pPr>
      <w:r>
        <w:rPr>
          <w:rFonts w:hint="eastAsia" w:ascii="方正小标宋简体" w:hAnsi="方正小标宋简体" w:eastAsia="方正小标宋简体" w:cs="方正小标宋简体"/>
          <w:b w:val="0"/>
          <w:bCs w:val="0"/>
          <w:spacing w:val="-4"/>
          <w:sz w:val="44"/>
          <w:szCs w:val="44"/>
        </w:rPr>
        <w:t>2020年</w:t>
      </w:r>
      <w:r>
        <w:rPr>
          <w:rFonts w:hint="eastAsia" w:ascii="方正小标宋简体" w:hAnsi="方正小标宋简体" w:eastAsia="方正小标宋简体" w:cs="方正小标宋简体"/>
          <w:b w:val="0"/>
          <w:bCs w:val="0"/>
          <w:sz w:val="44"/>
          <w:szCs w:val="44"/>
          <w:shd w:val="clear" w:color="auto" w:fill="FFFFFF"/>
        </w:rPr>
        <w:t>考试录用公务员面试公告</w:t>
      </w:r>
    </w:p>
    <w:p>
      <w:pPr>
        <w:widowControl w:val="0"/>
        <w:shd w:val="solid" w:color="FFFFFF" w:fill="auto"/>
        <w:wordWrap/>
        <w:autoSpaceDN w:val="0"/>
        <w:adjustRightInd/>
        <w:snapToGrid/>
        <w:spacing w:line="580" w:lineRule="exact"/>
        <w:ind w:right="0" w:firstLine="640"/>
        <w:textAlignment w:val="auto"/>
        <w:outlineLvl w:val="9"/>
        <w:rPr>
          <w:rFonts w:eastAsia="仿宋_GB2312"/>
          <w:sz w:val="32"/>
          <w:szCs w:val="32"/>
          <w:shd w:val="clear" w:color="auto" w:fill="FFFFFF"/>
        </w:rPr>
      </w:pPr>
    </w:p>
    <w:p>
      <w:pPr>
        <w:widowControl w:val="0"/>
        <w:shd w:val="solid" w:color="FFFFFF" w:fill="auto"/>
        <w:wordWrap/>
        <w:autoSpaceDN w:val="0"/>
        <w:adjustRightInd/>
        <w:snapToGrid/>
        <w:spacing w:line="580" w:lineRule="exact"/>
        <w:ind w:right="0" w:firstLine="640"/>
        <w:textAlignment w:val="auto"/>
        <w:outlineLvl w:val="9"/>
        <w:rPr>
          <w:sz w:val="32"/>
          <w:szCs w:val="32"/>
          <w:shd w:val="clear" w:color="auto" w:fill="FFFFFF"/>
        </w:rPr>
      </w:pPr>
      <w:r>
        <w:rPr>
          <w:rFonts w:eastAsia="仿宋_GB2312"/>
          <w:sz w:val="32"/>
          <w:szCs w:val="32"/>
          <w:shd w:val="clear" w:color="auto" w:fill="FFFFFF"/>
        </w:rPr>
        <w:t>根据公务员录用工作有关规定，现就</w:t>
      </w:r>
      <w:r>
        <w:rPr>
          <w:rFonts w:hint="eastAsia" w:eastAsia="仿宋_GB2312"/>
          <w:sz w:val="32"/>
          <w:szCs w:val="32"/>
          <w:shd w:val="clear" w:color="auto" w:fill="FFFFFF"/>
        </w:rPr>
        <w:t>2020年</w:t>
      </w:r>
      <w:r>
        <w:rPr>
          <w:rFonts w:hint="eastAsia" w:ascii="仿宋_GB2312" w:eastAsia="仿宋_GB2312"/>
          <w:bCs/>
          <w:spacing w:val="-4"/>
          <w:sz w:val="32"/>
          <w:szCs w:val="32"/>
        </w:rPr>
        <w:t>国家粮食和物资储备局吉林局</w:t>
      </w:r>
      <w:r>
        <w:rPr>
          <w:rFonts w:eastAsia="仿宋_GB2312"/>
          <w:sz w:val="32"/>
          <w:szCs w:val="32"/>
          <w:shd w:val="clear" w:color="auto" w:fill="FFFFFF"/>
        </w:rPr>
        <w:t>录用公务员面试有关事宜通知如下：</w:t>
      </w:r>
    </w:p>
    <w:p>
      <w:pPr>
        <w:widowControl w:val="0"/>
        <w:shd w:val="solid" w:color="FFFFFF" w:fill="auto"/>
        <w:wordWrap/>
        <w:autoSpaceDN w:val="0"/>
        <w:adjustRightInd/>
        <w:snapToGrid/>
        <w:spacing w:line="580" w:lineRule="exact"/>
        <w:ind w:left="1363" w:right="0" w:hanging="720"/>
        <w:textAlignment w:val="auto"/>
        <w:outlineLvl w:val="9"/>
        <w:rPr>
          <w:rFonts w:ascii="黑体" w:hAnsi="黑体" w:eastAsia="黑体"/>
          <w:sz w:val="32"/>
          <w:szCs w:val="32"/>
          <w:shd w:val="clear" w:color="auto" w:fill="FFFFFF"/>
        </w:rPr>
      </w:pPr>
      <w:r>
        <w:rPr>
          <w:rFonts w:ascii="黑体" w:hAnsi="黑体" w:eastAsia="黑体"/>
          <w:sz w:val="32"/>
          <w:szCs w:val="32"/>
          <w:shd w:val="clear" w:color="auto" w:fill="FFFFFF"/>
        </w:rPr>
        <w:t>一、</w:t>
      </w:r>
      <w:bookmarkStart w:id="1" w:name="_GoBack"/>
      <w:bookmarkEnd w:id="1"/>
      <w:r>
        <w:rPr>
          <w:rFonts w:ascii="黑体" w:hAnsi="黑体" w:eastAsia="黑体"/>
          <w:sz w:val="32"/>
          <w:szCs w:val="32"/>
          <w:shd w:val="clear" w:color="auto" w:fill="FFFFFF"/>
        </w:rPr>
        <w:t>面试分数线及进入面试人员名单</w:t>
      </w:r>
    </w:p>
    <w:tbl>
      <w:tblPr>
        <w:tblStyle w:val="7"/>
        <w:tblW w:w="88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47"/>
        <w:gridCol w:w="1095"/>
        <w:gridCol w:w="1155"/>
        <w:gridCol w:w="2220"/>
        <w:gridCol w:w="1291"/>
        <w:gridCol w:w="7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52" w:hRule="atLeast"/>
          <w:jc w:val="center"/>
        </w:trPr>
        <w:tc>
          <w:tcPr>
            <w:tcW w:w="2347"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b w:val="0"/>
                <w:bCs/>
                <w:sz w:val="28"/>
                <w:szCs w:val="28"/>
              </w:rPr>
            </w:pPr>
            <w:bookmarkStart w:id="0" w:name="RANGE!B4:F45"/>
            <w:r>
              <w:rPr>
                <w:rFonts w:eastAsia="黑体"/>
                <w:b w:val="0"/>
                <w:bCs/>
                <w:kern w:val="0"/>
                <w:sz w:val="28"/>
                <w:szCs w:val="28"/>
              </w:rPr>
              <w:t>职位</w:t>
            </w:r>
            <w:bookmarkEnd w:id="0"/>
            <w:r>
              <w:rPr>
                <w:rFonts w:eastAsia="黑体"/>
                <w:b w:val="0"/>
                <w:bCs/>
                <w:kern w:val="0"/>
                <w:sz w:val="28"/>
                <w:szCs w:val="28"/>
              </w:rPr>
              <w:t>名称及代码</w:t>
            </w:r>
          </w:p>
        </w:tc>
        <w:tc>
          <w:tcPr>
            <w:tcW w:w="1095"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b w:val="0"/>
                <w:bCs/>
                <w:sz w:val="28"/>
                <w:szCs w:val="28"/>
              </w:rPr>
            </w:pPr>
            <w:r>
              <w:rPr>
                <w:rFonts w:eastAsia="黑体"/>
                <w:b w:val="0"/>
                <w:bCs/>
                <w:kern w:val="0"/>
                <w:sz w:val="28"/>
                <w:szCs w:val="28"/>
              </w:rPr>
              <w:t>面试</w:t>
            </w:r>
          </w:p>
          <w:p>
            <w:pPr>
              <w:widowControl/>
              <w:autoSpaceDN w:val="0"/>
              <w:spacing w:line="240" w:lineRule="auto"/>
              <w:jc w:val="center"/>
              <w:rPr>
                <w:b w:val="0"/>
                <w:bCs/>
                <w:sz w:val="28"/>
                <w:szCs w:val="28"/>
              </w:rPr>
            </w:pPr>
            <w:r>
              <w:rPr>
                <w:rFonts w:eastAsia="黑体"/>
                <w:b w:val="0"/>
                <w:bCs/>
                <w:kern w:val="0"/>
                <w:sz w:val="28"/>
                <w:szCs w:val="28"/>
              </w:rPr>
              <w:t>分数线</w:t>
            </w:r>
          </w:p>
        </w:tc>
        <w:tc>
          <w:tcPr>
            <w:tcW w:w="1155"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b w:val="0"/>
                <w:bCs/>
                <w:sz w:val="28"/>
                <w:szCs w:val="28"/>
              </w:rPr>
            </w:pPr>
            <w:r>
              <w:rPr>
                <w:rFonts w:eastAsia="黑体"/>
                <w:b w:val="0"/>
                <w:bCs/>
                <w:kern w:val="0"/>
                <w:sz w:val="28"/>
                <w:szCs w:val="28"/>
              </w:rPr>
              <w:t>姓  名</w:t>
            </w:r>
          </w:p>
        </w:tc>
        <w:tc>
          <w:tcPr>
            <w:tcW w:w="222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b w:val="0"/>
                <w:bCs/>
                <w:sz w:val="28"/>
                <w:szCs w:val="28"/>
              </w:rPr>
            </w:pPr>
            <w:r>
              <w:rPr>
                <w:rFonts w:eastAsia="黑体"/>
                <w:b w:val="0"/>
                <w:bCs/>
                <w:kern w:val="0"/>
                <w:sz w:val="28"/>
                <w:szCs w:val="28"/>
              </w:rPr>
              <w:t>准考证号</w:t>
            </w:r>
          </w:p>
        </w:tc>
        <w:tc>
          <w:tcPr>
            <w:tcW w:w="1291"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eastAsia="黑体"/>
                <w:b w:val="0"/>
                <w:bCs/>
                <w:kern w:val="0"/>
                <w:sz w:val="28"/>
                <w:szCs w:val="28"/>
              </w:rPr>
            </w:pPr>
            <w:r>
              <w:rPr>
                <w:rFonts w:eastAsia="黑体"/>
                <w:b w:val="0"/>
                <w:bCs/>
                <w:kern w:val="0"/>
                <w:sz w:val="28"/>
                <w:szCs w:val="28"/>
              </w:rPr>
              <w:t>面试</w:t>
            </w:r>
          </w:p>
          <w:p>
            <w:pPr>
              <w:widowControl/>
              <w:autoSpaceDN w:val="0"/>
              <w:spacing w:line="240" w:lineRule="auto"/>
              <w:jc w:val="center"/>
              <w:rPr>
                <w:b w:val="0"/>
                <w:bCs/>
                <w:sz w:val="28"/>
                <w:szCs w:val="28"/>
              </w:rPr>
            </w:pPr>
            <w:r>
              <w:rPr>
                <w:rFonts w:eastAsia="黑体"/>
                <w:b w:val="0"/>
                <w:bCs/>
                <w:kern w:val="0"/>
                <w:sz w:val="28"/>
                <w:szCs w:val="28"/>
              </w:rPr>
              <w:t>时间</w:t>
            </w:r>
          </w:p>
        </w:tc>
        <w:tc>
          <w:tcPr>
            <w:tcW w:w="70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240" w:lineRule="auto"/>
              <w:jc w:val="center"/>
              <w:rPr>
                <w:b w:val="0"/>
                <w:bCs/>
                <w:sz w:val="28"/>
                <w:szCs w:val="28"/>
              </w:rPr>
            </w:pPr>
            <w:r>
              <w:rPr>
                <w:rFonts w:eastAsia="黑体"/>
                <w:b w:val="0"/>
                <w:bCs/>
                <w:kern w:val="0"/>
                <w:sz w:val="28"/>
                <w:szCs w:val="28"/>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2347"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eastAsia="仿宋_GB2312"/>
                <w:sz w:val="24"/>
                <w:szCs w:val="24"/>
              </w:rPr>
            </w:pPr>
            <w:r>
              <w:rPr>
                <w:rFonts w:eastAsia="仿宋_GB2312"/>
                <w:sz w:val="24"/>
                <w:szCs w:val="24"/>
              </w:rPr>
              <w:t>办公</w:t>
            </w:r>
            <w:r>
              <w:rPr>
                <w:rFonts w:hint="eastAsia" w:eastAsia="仿宋_GB2312"/>
                <w:sz w:val="24"/>
                <w:szCs w:val="24"/>
              </w:rPr>
              <w:t>室一级</w:t>
            </w:r>
            <w:r>
              <w:rPr>
                <w:rFonts w:eastAsia="仿宋_GB2312"/>
                <w:sz w:val="24"/>
                <w:szCs w:val="24"/>
              </w:rPr>
              <w:t>主任科员及以下职位 （</w:t>
            </w:r>
            <w:r>
              <w:rPr>
                <w:rFonts w:hint="eastAsia" w:eastAsia="仿宋_GB2312"/>
                <w:sz w:val="24"/>
                <w:szCs w:val="24"/>
              </w:rPr>
              <w:t>300110106001）</w:t>
            </w:r>
          </w:p>
        </w:tc>
        <w:tc>
          <w:tcPr>
            <w:tcW w:w="1095"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240" w:lineRule="auto"/>
              <w:jc w:val="center"/>
              <w:rPr>
                <w:rFonts w:eastAsia="仿宋_GB2312"/>
                <w:sz w:val="24"/>
                <w:szCs w:val="24"/>
              </w:rPr>
            </w:pPr>
            <w:r>
              <w:rPr>
                <w:rFonts w:hint="eastAsia" w:eastAsia="仿宋_GB2312"/>
                <w:sz w:val="24"/>
                <w:szCs w:val="24"/>
              </w:rPr>
              <w:t>129.1</w:t>
            </w:r>
          </w:p>
        </w:tc>
        <w:tc>
          <w:tcPr>
            <w:tcW w:w="115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eastAsia="仿宋_GB2312"/>
                <w:sz w:val="24"/>
                <w:szCs w:val="24"/>
              </w:rPr>
            </w:pPr>
            <w:r>
              <w:rPr>
                <w:rFonts w:hint="eastAsia" w:eastAsia="仿宋_GB2312"/>
                <w:sz w:val="24"/>
                <w:szCs w:val="24"/>
              </w:rPr>
              <w:t>徐文晶</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eastAsia="仿宋_GB2312"/>
                <w:sz w:val="24"/>
                <w:szCs w:val="24"/>
              </w:rPr>
            </w:pPr>
            <w:r>
              <w:rPr>
                <w:rFonts w:hint="eastAsia" w:eastAsia="仿宋_GB2312"/>
                <w:sz w:val="24"/>
                <w:szCs w:val="24"/>
              </w:rPr>
              <w:t>160122010401708</w:t>
            </w:r>
          </w:p>
        </w:tc>
        <w:tc>
          <w:tcPr>
            <w:tcW w:w="1291"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sz w:val="24"/>
                <w:szCs w:val="24"/>
              </w:rPr>
            </w:pPr>
            <w:r>
              <w:rPr>
                <w:rFonts w:hint="eastAsia" w:eastAsia="仿宋_GB2312"/>
                <w:b/>
                <w:sz w:val="24"/>
                <w:szCs w:val="24"/>
              </w:rPr>
              <w:t>2</w:t>
            </w:r>
            <w:r>
              <w:rPr>
                <w:rFonts w:eastAsia="仿宋_GB2312"/>
                <w:b/>
                <w:sz w:val="24"/>
                <w:szCs w:val="24"/>
              </w:rPr>
              <w:t>月</w:t>
            </w:r>
            <w:r>
              <w:rPr>
                <w:rFonts w:hint="eastAsia" w:eastAsia="仿宋_GB2312"/>
                <w:b/>
                <w:sz w:val="24"/>
                <w:szCs w:val="24"/>
              </w:rPr>
              <w:t>13</w:t>
            </w:r>
            <w:r>
              <w:rPr>
                <w:rFonts w:eastAsia="仿宋_GB2312"/>
                <w:b/>
                <w:sz w:val="24"/>
                <w:szCs w:val="24"/>
              </w:rPr>
              <w:t>日</w:t>
            </w:r>
          </w:p>
          <w:p>
            <w:pPr>
              <w:widowControl/>
              <w:autoSpaceDN w:val="0"/>
              <w:spacing w:line="240" w:lineRule="auto"/>
              <w:jc w:val="center"/>
              <w:rPr>
                <w:rFonts w:eastAsia="仿宋_GB2312"/>
                <w:b/>
                <w:sz w:val="24"/>
                <w:szCs w:val="24"/>
              </w:rPr>
            </w:pPr>
            <w:r>
              <w:rPr>
                <w:rFonts w:hint="eastAsia" w:eastAsia="仿宋_GB2312"/>
                <w:b/>
                <w:sz w:val="24"/>
                <w:szCs w:val="24"/>
              </w:rPr>
              <w:t>上</w:t>
            </w:r>
            <w:r>
              <w:rPr>
                <w:rFonts w:eastAsia="仿宋_GB2312"/>
                <w:b/>
                <w:sz w:val="24"/>
                <w:szCs w:val="24"/>
              </w:rPr>
              <w:t>午</w:t>
            </w:r>
          </w:p>
        </w:tc>
        <w:tc>
          <w:tcPr>
            <w:tcW w:w="70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240" w:lineRule="auto"/>
              <w:jc w:val="cente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2347" w:type="dxa"/>
            <w:vMerge w:val="continue"/>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eastAsia="仿宋_GB2312"/>
                <w:sz w:val="24"/>
                <w:szCs w:val="24"/>
              </w:rPr>
            </w:pPr>
          </w:p>
        </w:tc>
        <w:tc>
          <w:tcPr>
            <w:tcW w:w="1095"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240" w:lineRule="auto"/>
              <w:jc w:val="center"/>
              <w:rPr>
                <w:rFonts w:eastAsia="仿宋_GB2312"/>
                <w:sz w:val="24"/>
                <w:szCs w:val="24"/>
              </w:rPr>
            </w:pPr>
          </w:p>
        </w:tc>
        <w:tc>
          <w:tcPr>
            <w:tcW w:w="115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sz w:val="24"/>
                <w:szCs w:val="24"/>
              </w:rPr>
            </w:pPr>
            <w:r>
              <w:rPr>
                <w:rFonts w:hint="eastAsia" w:eastAsia="仿宋_GB2312"/>
                <w:sz w:val="24"/>
                <w:szCs w:val="24"/>
              </w:rPr>
              <w:t>李佳屿</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sz w:val="24"/>
                <w:szCs w:val="24"/>
              </w:rPr>
            </w:pPr>
            <w:r>
              <w:rPr>
                <w:rFonts w:hint="eastAsia" w:eastAsia="仿宋_GB2312"/>
                <w:sz w:val="24"/>
                <w:szCs w:val="24"/>
              </w:rPr>
              <w:t>160122010402217</w:t>
            </w:r>
          </w:p>
        </w:tc>
        <w:tc>
          <w:tcPr>
            <w:tcW w:w="1291"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eastAsia="仿宋_GB2312"/>
                <w:b/>
                <w:sz w:val="24"/>
                <w:szCs w:val="24"/>
              </w:rPr>
            </w:pPr>
          </w:p>
        </w:tc>
        <w:tc>
          <w:tcPr>
            <w:tcW w:w="709" w:type="dxa"/>
            <w:vMerge w:val="continue"/>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240" w:lineRule="auto"/>
              <w:jc w:val="cente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2347" w:type="dxa"/>
            <w:vMerge w:val="continue"/>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eastAsia="仿宋_GB2312"/>
                <w:sz w:val="24"/>
                <w:szCs w:val="24"/>
              </w:rPr>
            </w:pPr>
          </w:p>
        </w:tc>
        <w:tc>
          <w:tcPr>
            <w:tcW w:w="1095"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240" w:lineRule="auto"/>
              <w:jc w:val="center"/>
              <w:rPr>
                <w:rFonts w:eastAsia="仿宋_GB2312"/>
                <w:sz w:val="24"/>
                <w:szCs w:val="24"/>
              </w:rPr>
            </w:pPr>
          </w:p>
        </w:tc>
        <w:tc>
          <w:tcPr>
            <w:tcW w:w="115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sz w:val="24"/>
                <w:szCs w:val="24"/>
              </w:rPr>
            </w:pPr>
            <w:r>
              <w:rPr>
                <w:rFonts w:hint="eastAsia" w:eastAsia="仿宋_GB2312"/>
                <w:sz w:val="24"/>
                <w:szCs w:val="24"/>
              </w:rPr>
              <w:t>马境泽</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sz w:val="24"/>
                <w:szCs w:val="24"/>
              </w:rPr>
            </w:pPr>
            <w:r>
              <w:rPr>
                <w:rFonts w:hint="eastAsia" w:eastAsia="仿宋_GB2312"/>
                <w:sz w:val="24"/>
                <w:szCs w:val="24"/>
              </w:rPr>
              <w:t>160122010402404</w:t>
            </w:r>
          </w:p>
        </w:tc>
        <w:tc>
          <w:tcPr>
            <w:tcW w:w="1291"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eastAsia="仿宋_GB2312"/>
                <w:b/>
                <w:sz w:val="24"/>
                <w:szCs w:val="24"/>
              </w:rPr>
            </w:pPr>
          </w:p>
        </w:tc>
        <w:tc>
          <w:tcPr>
            <w:tcW w:w="709" w:type="dxa"/>
            <w:vMerge w:val="continue"/>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240" w:lineRule="auto"/>
              <w:jc w:val="cente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2347"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240" w:lineRule="auto"/>
              <w:jc w:val="center"/>
              <w:rPr>
                <w:sz w:val="24"/>
                <w:szCs w:val="24"/>
              </w:rPr>
            </w:pPr>
          </w:p>
        </w:tc>
        <w:tc>
          <w:tcPr>
            <w:tcW w:w="1095"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240" w:lineRule="auto"/>
              <w:jc w:val="center"/>
              <w:rPr>
                <w:sz w:val="24"/>
                <w:szCs w:val="24"/>
              </w:rPr>
            </w:pPr>
          </w:p>
        </w:tc>
        <w:tc>
          <w:tcPr>
            <w:tcW w:w="115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sz w:val="24"/>
                <w:szCs w:val="24"/>
              </w:rPr>
            </w:pPr>
            <w:r>
              <w:rPr>
                <w:rFonts w:hint="eastAsia" w:eastAsia="仿宋_GB2312"/>
                <w:sz w:val="24"/>
                <w:szCs w:val="24"/>
              </w:rPr>
              <w:t>王  可</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sz w:val="24"/>
                <w:szCs w:val="24"/>
              </w:rPr>
            </w:pPr>
            <w:r>
              <w:rPr>
                <w:rFonts w:hint="eastAsia"/>
                <w:sz w:val="24"/>
                <w:szCs w:val="24"/>
              </w:rPr>
              <w:t>160122010403016</w:t>
            </w:r>
          </w:p>
        </w:tc>
        <w:tc>
          <w:tcPr>
            <w:tcW w:w="1291"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240" w:lineRule="auto"/>
              <w:jc w:val="center"/>
              <w:rPr>
                <w:sz w:val="24"/>
                <w:szCs w:val="24"/>
                <w:shd w:val="clear" w:color="auto" w:fill="FFFFFF"/>
              </w:rPr>
            </w:pPr>
          </w:p>
        </w:tc>
        <w:tc>
          <w:tcPr>
            <w:tcW w:w="709" w:type="dxa"/>
            <w:vMerge w:val="continue"/>
            <w:tcBorders>
              <w:left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spacing w:line="240" w:lineRule="auto"/>
              <w:jc w:val="center"/>
              <w:rPr>
                <w:sz w:val="24"/>
                <w:szCs w:val="24"/>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2347"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240" w:lineRule="auto"/>
              <w:jc w:val="center"/>
              <w:rPr>
                <w:sz w:val="24"/>
                <w:szCs w:val="24"/>
              </w:rPr>
            </w:pPr>
          </w:p>
        </w:tc>
        <w:tc>
          <w:tcPr>
            <w:tcW w:w="1095"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240" w:lineRule="auto"/>
              <w:jc w:val="center"/>
              <w:rPr>
                <w:sz w:val="24"/>
                <w:szCs w:val="24"/>
              </w:rPr>
            </w:pPr>
          </w:p>
        </w:tc>
        <w:tc>
          <w:tcPr>
            <w:tcW w:w="115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eastAsia="仿宋_GB2312"/>
                <w:sz w:val="24"/>
                <w:szCs w:val="24"/>
              </w:rPr>
            </w:pPr>
            <w:r>
              <w:rPr>
                <w:rFonts w:hint="eastAsia" w:eastAsia="仿宋_GB2312"/>
                <w:sz w:val="24"/>
                <w:szCs w:val="24"/>
              </w:rPr>
              <w:t>侯  钰</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eastAsia="仿宋_GB2312"/>
                <w:sz w:val="24"/>
                <w:szCs w:val="24"/>
              </w:rPr>
            </w:pPr>
            <w:r>
              <w:rPr>
                <w:rFonts w:hint="eastAsia" w:eastAsia="仿宋_GB2312"/>
                <w:sz w:val="24"/>
                <w:szCs w:val="24"/>
              </w:rPr>
              <w:t>160135020200322</w:t>
            </w:r>
          </w:p>
        </w:tc>
        <w:tc>
          <w:tcPr>
            <w:tcW w:w="1291"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240" w:lineRule="auto"/>
              <w:jc w:val="center"/>
              <w:rPr>
                <w:sz w:val="24"/>
                <w:szCs w:val="24"/>
                <w:shd w:val="clear" w:color="auto" w:fill="FFFFFF"/>
              </w:rPr>
            </w:pPr>
          </w:p>
        </w:tc>
        <w:tc>
          <w:tcPr>
            <w:tcW w:w="709" w:type="dxa"/>
            <w:vMerge w:val="continue"/>
            <w:tcBorders>
              <w:left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spacing w:line="240" w:lineRule="auto"/>
              <w:jc w:val="center"/>
              <w:rPr>
                <w:sz w:val="24"/>
                <w:szCs w:val="24"/>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2347"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240" w:lineRule="auto"/>
              <w:jc w:val="center"/>
              <w:rPr>
                <w:sz w:val="24"/>
                <w:szCs w:val="24"/>
              </w:rPr>
            </w:pPr>
            <w:r>
              <w:rPr>
                <w:rFonts w:hint="eastAsia" w:eastAsia="仿宋_GB2312"/>
                <w:sz w:val="24"/>
                <w:szCs w:val="24"/>
              </w:rPr>
              <w:t>规划建设处一级</w:t>
            </w:r>
            <w:r>
              <w:rPr>
                <w:rFonts w:eastAsia="仿宋_GB2312"/>
                <w:sz w:val="24"/>
                <w:szCs w:val="24"/>
              </w:rPr>
              <w:t>主任科员及以下职位  （</w:t>
            </w:r>
            <w:r>
              <w:rPr>
                <w:rFonts w:hint="eastAsia" w:eastAsia="仿宋_GB2312"/>
                <w:sz w:val="24"/>
                <w:szCs w:val="24"/>
              </w:rPr>
              <w:t>300110106003</w:t>
            </w:r>
            <w:r>
              <w:rPr>
                <w:rFonts w:eastAsia="仿宋_GB2312"/>
                <w:sz w:val="24"/>
                <w:szCs w:val="24"/>
              </w:rPr>
              <w:t>）</w:t>
            </w:r>
          </w:p>
        </w:tc>
        <w:tc>
          <w:tcPr>
            <w:tcW w:w="1095"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240" w:lineRule="auto"/>
              <w:jc w:val="center"/>
              <w:rPr>
                <w:sz w:val="24"/>
                <w:szCs w:val="24"/>
              </w:rPr>
            </w:pPr>
            <w:r>
              <w:rPr>
                <w:rFonts w:eastAsia="仿宋_GB2312"/>
                <w:sz w:val="24"/>
                <w:szCs w:val="24"/>
              </w:rPr>
              <w:t>1</w:t>
            </w:r>
            <w:r>
              <w:rPr>
                <w:rFonts w:hint="eastAsia" w:eastAsia="仿宋_GB2312"/>
                <w:sz w:val="24"/>
                <w:szCs w:val="24"/>
              </w:rPr>
              <w:t>32.3</w:t>
            </w:r>
          </w:p>
        </w:tc>
        <w:tc>
          <w:tcPr>
            <w:tcW w:w="115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sz w:val="24"/>
                <w:szCs w:val="24"/>
              </w:rPr>
            </w:pPr>
            <w:r>
              <w:rPr>
                <w:rFonts w:hint="eastAsia" w:eastAsia="仿宋_GB2312"/>
                <w:sz w:val="24"/>
                <w:szCs w:val="24"/>
              </w:rPr>
              <w:t>马旭龙</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sz w:val="24"/>
                <w:szCs w:val="24"/>
              </w:rPr>
            </w:pPr>
            <w:r>
              <w:rPr>
                <w:rFonts w:hint="eastAsia" w:eastAsia="仿宋_GB2312"/>
                <w:sz w:val="24"/>
                <w:szCs w:val="24"/>
              </w:rPr>
              <w:t>160122010302001</w:t>
            </w:r>
          </w:p>
        </w:tc>
        <w:tc>
          <w:tcPr>
            <w:tcW w:w="1291"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sz w:val="24"/>
                <w:szCs w:val="24"/>
              </w:rPr>
            </w:pPr>
            <w:r>
              <w:rPr>
                <w:rFonts w:hint="eastAsia" w:eastAsia="仿宋_GB2312"/>
                <w:b/>
                <w:sz w:val="24"/>
                <w:szCs w:val="24"/>
              </w:rPr>
              <w:t>2</w:t>
            </w:r>
            <w:r>
              <w:rPr>
                <w:rFonts w:eastAsia="仿宋_GB2312"/>
                <w:b/>
                <w:sz w:val="24"/>
                <w:szCs w:val="24"/>
              </w:rPr>
              <w:t>月</w:t>
            </w:r>
            <w:r>
              <w:rPr>
                <w:rFonts w:hint="eastAsia" w:eastAsia="仿宋_GB2312"/>
                <w:b/>
                <w:sz w:val="24"/>
                <w:szCs w:val="24"/>
              </w:rPr>
              <w:t>13</w:t>
            </w:r>
            <w:r>
              <w:rPr>
                <w:rFonts w:eastAsia="仿宋_GB2312"/>
                <w:b/>
                <w:sz w:val="24"/>
                <w:szCs w:val="24"/>
              </w:rPr>
              <w:t>日</w:t>
            </w:r>
          </w:p>
          <w:p>
            <w:pPr>
              <w:widowControl/>
              <w:autoSpaceDN w:val="0"/>
              <w:spacing w:line="240" w:lineRule="auto"/>
              <w:jc w:val="center"/>
              <w:rPr>
                <w:sz w:val="24"/>
                <w:szCs w:val="24"/>
              </w:rPr>
            </w:pPr>
            <w:r>
              <w:rPr>
                <w:rFonts w:hint="eastAsia" w:eastAsia="仿宋_GB2312"/>
                <w:b/>
                <w:sz w:val="24"/>
                <w:szCs w:val="24"/>
              </w:rPr>
              <w:t>下</w:t>
            </w:r>
            <w:r>
              <w:rPr>
                <w:rFonts w:eastAsia="仿宋_GB2312"/>
                <w:b/>
                <w:sz w:val="24"/>
                <w:szCs w:val="24"/>
              </w:rPr>
              <w:t>午</w:t>
            </w:r>
          </w:p>
        </w:tc>
        <w:tc>
          <w:tcPr>
            <w:tcW w:w="70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autoSpaceDN w:val="0"/>
              <w:spacing w:line="240" w:lineRule="auto"/>
              <w:jc w:val="cente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2347" w:type="dxa"/>
            <w:vMerge w:val="continue"/>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eastAsia="仿宋_GB2312"/>
                <w:sz w:val="24"/>
                <w:szCs w:val="24"/>
              </w:rPr>
            </w:pPr>
          </w:p>
        </w:tc>
        <w:tc>
          <w:tcPr>
            <w:tcW w:w="1095"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240" w:lineRule="auto"/>
              <w:jc w:val="center"/>
              <w:rPr>
                <w:rFonts w:eastAsia="仿宋_GB2312"/>
                <w:sz w:val="24"/>
                <w:szCs w:val="24"/>
              </w:rPr>
            </w:pPr>
          </w:p>
        </w:tc>
        <w:tc>
          <w:tcPr>
            <w:tcW w:w="115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eastAsia="仿宋_GB2312"/>
                <w:sz w:val="24"/>
                <w:szCs w:val="24"/>
              </w:rPr>
            </w:pPr>
            <w:r>
              <w:rPr>
                <w:rFonts w:hint="eastAsia" w:eastAsia="仿宋_GB2312"/>
                <w:sz w:val="24"/>
                <w:szCs w:val="24"/>
              </w:rPr>
              <w:t>常维钊</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eastAsia="仿宋_GB2312"/>
                <w:sz w:val="24"/>
                <w:szCs w:val="24"/>
              </w:rPr>
            </w:pPr>
            <w:r>
              <w:rPr>
                <w:rFonts w:hint="eastAsia" w:eastAsia="仿宋_GB2312"/>
                <w:sz w:val="24"/>
                <w:szCs w:val="24"/>
              </w:rPr>
              <w:t>160122010400329</w:t>
            </w:r>
          </w:p>
        </w:tc>
        <w:tc>
          <w:tcPr>
            <w:tcW w:w="1291"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eastAsia="仿宋_GB2312"/>
                <w:b/>
                <w:sz w:val="24"/>
                <w:szCs w:val="24"/>
              </w:rPr>
            </w:pPr>
          </w:p>
        </w:tc>
        <w:tc>
          <w:tcPr>
            <w:tcW w:w="709" w:type="dxa"/>
            <w:vMerge w:val="continue"/>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autoSpaceDN w:val="0"/>
              <w:spacing w:line="240" w:lineRule="auto"/>
              <w:jc w:val="cente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2347" w:type="dxa"/>
            <w:vMerge w:val="continue"/>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eastAsia="仿宋_GB2312"/>
                <w:sz w:val="24"/>
                <w:szCs w:val="24"/>
              </w:rPr>
            </w:pPr>
          </w:p>
        </w:tc>
        <w:tc>
          <w:tcPr>
            <w:tcW w:w="1095"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240" w:lineRule="auto"/>
              <w:jc w:val="center"/>
              <w:rPr>
                <w:rFonts w:eastAsia="仿宋_GB2312"/>
                <w:sz w:val="24"/>
                <w:szCs w:val="24"/>
              </w:rPr>
            </w:pPr>
          </w:p>
        </w:tc>
        <w:tc>
          <w:tcPr>
            <w:tcW w:w="115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sz w:val="24"/>
                <w:szCs w:val="24"/>
              </w:rPr>
            </w:pPr>
            <w:r>
              <w:rPr>
                <w:rFonts w:hint="eastAsia" w:eastAsia="仿宋_GB2312"/>
                <w:sz w:val="24"/>
                <w:szCs w:val="24"/>
              </w:rPr>
              <w:t>李  震</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sz w:val="24"/>
                <w:szCs w:val="24"/>
              </w:rPr>
            </w:pPr>
            <w:r>
              <w:rPr>
                <w:rFonts w:hint="eastAsia" w:eastAsia="仿宋_GB2312"/>
                <w:sz w:val="24"/>
                <w:szCs w:val="24"/>
              </w:rPr>
              <w:t>160123010706811</w:t>
            </w:r>
          </w:p>
        </w:tc>
        <w:tc>
          <w:tcPr>
            <w:tcW w:w="1291"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eastAsia="仿宋_GB2312"/>
                <w:b/>
                <w:sz w:val="24"/>
                <w:szCs w:val="24"/>
              </w:rPr>
            </w:pPr>
          </w:p>
        </w:tc>
        <w:tc>
          <w:tcPr>
            <w:tcW w:w="709" w:type="dxa"/>
            <w:vMerge w:val="continue"/>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autoSpaceDN w:val="0"/>
              <w:spacing w:line="240" w:lineRule="auto"/>
              <w:jc w:val="cente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2347" w:type="dxa"/>
            <w:vMerge w:val="continue"/>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eastAsia="仿宋_GB2312"/>
                <w:sz w:val="24"/>
                <w:szCs w:val="24"/>
              </w:rPr>
            </w:pPr>
          </w:p>
        </w:tc>
        <w:tc>
          <w:tcPr>
            <w:tcW w:w="1095"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240" w:lineRule="auto"/>
              <w:jc w:val="center"/>
              <w:rPr>
                <w:rFonts w:eastAsia="仿宋_GB2312"/>
                <w:sz w:val="24"/>
                <w:szCs w:val="24"/>
              </w:rPr>
            </w:pPr>
          </w:p>
        </w:tc>
        <w:tc>
          <w:tcPr>
            <w:tcW w:w="115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eastAsia="仿宋_GB2312"/>
                <w:sz w:val="24"/>
                <w:szCs w:val="24"/>
              </w:rPr>
            </w:pPr>
            <w:r>
              <w:rPr>
                <w:rFonts w:hint="eastAsia" w:eastAsia="仿宋_GB2312"/>
                <w:sz w:val="24"/>
                <w:szCs w:val="24"/>
              </w:rPr>
              <w:t>姜洪禹</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eastAsia="仿宋_GB2312"/>
                <w:sz w:val="24"/>
                <w:szCs w:val="24"/>
              </w:rPr>
            </w:pPr>
            <w:r>
              <w:rPr>
                <w:rFonts w:hint="eastAsia" w:eastAsia="仿宋_GB2312"/>
                <w:sz w:val="24"/>
                <w:szCs w:val="24"/>
              </w:rPr>
              <w:t>160123011302302</w:t>
            </w:r>
          </w:p>
        </w:tc>
        <w:tc>
          <w:tcPr>
            <w:tcW w:w="1291"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eastAsia="仿宋_GB2312"/>
                <w:b/>
                <w:sz w:val="24"/>
                <w:szCs w:val="24"/>
              </w:rPr>
            </w:pPr>
          </w:p>
        </w:tc>
        <w:tc>
          <w:tcPr>
            <w:tcW w:w="709" w:type="dxa"/>
            <w:vMerge w:val="continue"/>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autoSpaceDN w:val="0"/>
              <w:spacing w:line="240" w:lineRule="auto"/>
              <w:jc w:val="cente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2347"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240" w:lineRule="auto"/>
              <w:jc w:val="center"/>
              <w:rPr>
                <w:sz w:val="24"/>
                <w:szCs w:val="24"/>
              </w:rPr>
            </w:pPr>
          </w:p>
        </w:tc>
        <w:tc>
          <w:tcPr>
            <w:tcW w:w="1095"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240" w:lineRule="auto"/>
              <w:jc w:val="center"/>
              <w:rPr>
                <w:sz w:val="24"/>
                <w:szCs w:val="24"/>
              </w:rPr>
            </w:pPr>
          </w:p>
        </w:tc>
        <w:tc>
          <w:tcPr>
            <w:tcW w:w="115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sz w:val="24"/>
                <w:szCs w:val="24"/>
              </w:rPr>
            </w:pPr>
            <w:r>
              <w:rPr>
                <w:rFonts w:hint="eastAsia" w:eastAsia="仿宋_GB2312"/>
                <w:sz w:val="24"/>
                <w:szCs w:val="24"/>
              </w:rPr>
              <w:t>冯立飞</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sz w:val="24"/>
                <w:szCs w:val="24"/>
              </w:rPr>
            </w:pPr>
            <w:r>
              <w:rPr>
                <w:rFonts w:hint="eastAsia" w:eastAsia="仿宋_GB2312"/>
                <w:sz w:val="24"/>
                <w:szCs w:val="24"/>
              </w:rPr>
              <w:t>160144020400510</w:t>
            </w:r>
          </w:p>
        </w:tc>
        <w:tc>
          <w:tcPr>
            <w:tcW w:w="12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240" w:lineRule="auto"/>
              <w:jc w:val="center"/>
              <w:rPr>
                <w:sz w:val="24"/>
                <w:szCs w:val="24"/>
              </w:rPr>
            </w:pPr>
          </w:p>
        </w:tc>
        <w:tc>
          <w:tcPr>
            <w:tcW w:w="709"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spacing w:line="240" w:lineRule="auto"/>
              <w:jc w:val="cente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2347"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240" w:lineRule="auto"/>
              <w:jc w:val="center"/>
              <w:rPr>
                <w:sz w:val="24"/>
                <w:szCs w:val="24"/>
              </w:rPr>
            </w:pPr>
            <w:r>
              <w:rPr>
                <w:rFonts w:hint="eastAsia" w:eastAsia="仿宋_GB2312"/>
                <w:sz w:val="24"/>
                <w:szCs w:val="24"/>
              </w:rPr>
              <w:t>粮棉糖监管处一级</w:t>
            </w:r>
            <w:r>
              <w:rPr>
                <w:rFonts w:eastAsia="仿宋_GB2312"/>
                <w:sz w:val="24"/>
                <w:szCs w:val="24"/>
              </w:rPr>
              <w:t>主任科员及以下职位（</w:t>
            </w:r>
            <w:r>
              <w:rPr>
                <w:rFonts w:hint="eastAsia" w:eastAsia="仿宋_GB2312"/>
                <w:sz w:val="24"/>
                <w:szCs w:val="24"/>
              </w:rPr>
              <w:t>300110106004</w:t>
            </w:r>
            <w:r>
              <w:rPr>
                <w:rFonts w:eastAsia="仿宋_GB2312"/>
                <w:sz w:val="24"/>
                <w:szCs w:val="24"/>
              </w:rPr>
              <w:t>）</w:t>
            </w:r>
          </w:p>
        </w:tc>
        <w:tc>
          <w:tcPr>
            <w:tcW w:w="1095"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240" w:lineRule="auto"/>
              <w:jc w:val="center"/>
              <w:rPr>
                <w:sz w:val="24"/>
                <w:szCs w:val="24"/>
              </w:rPr>
            </w:pPr>
            <w:r>
              <w:rPr>
                <w:rFonts w:hint="eastAsia" w:eastAsia="仿宋_GB2312"/>
                <w:sz w:val="24"/>
                <w:szCs w:val="24"/>
              </w:rPr>
              <w:t>132.0</w:t>
            </w:r>
          </w:p>
        </w:tc>
        <w:tc>
          <w:tcPr>
            <w:tcW w:w="115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eastAsia="仿宋_GB2312"/>
                <w:sz w:val="24"/>
                <w:szCs w:val="24"/>
              </w:rPr>
            </w:pPr>
            <w:r>
              <w:rPr>
                <w:rFonts w:hint="eastAsia" w:eastAsia="仿宋_GB2312"/>
                <w:sz w:val="24"/>
                <w:szCs w:val="24"/>
              </w:rPr>
              <w:t>段秀秀</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eastAsia="仿宋_GB2312"/>
                <w:sz w:val="24"/>
                <w:szCs w:val="24"/>
              </w:rPr>
            </w:pPr>
            <w:r>
              <w:rPr>
                <w:rFonts w:hint="eastAsia" w:eastAsia="仿宋_GB2312"/>
                <w:sz w:val="24"/>
                <w:szCs w:val="24"/>
              </w:rPr>
              <w:t>160114010402525</w:t>
            </w:r>
          </w:p>
        </w:tc>
        <w:tc>
          <w:tcPr>
            <w:tcW w:w="1291"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sz w:val="24"/>
                <w:szCs w:val="24"/>
              </w:rPr>
            </w:pPr>
            <w:r>
              <w:rPr>
                <w:rFonts w:hint="eastAsia" w:eastAsia="仿宋_GB2312"/>
                <w:b/>
                <w:sz w:val="24"/>
                <w:szCs w:val="24"/>
              </w:rPr>
              <w:t>2</w:t>
            </w:r>
            <w:r>
              <w:rPr>
                <w:rFonts w:eastAsia="仿宋_GB2312"/>
                <w:b/>
                <w:sz w:val="24"/>
                <w:szCs w:val="24"/>
              </w:rPr>
              <w:t>月</w:t>
            </w:r>
            <w:r>
              <w:rPr>
                <w:rFonts w:hint="eastAsia" w:eastAsia="仿宋_GB2312"/>
                <w:b/>
                <w:sz w:val="24"/>
                <w:szCs w:val="24"/>
              </w:rPr>
              <w:t>14</w:t>
            </w:r>
            <w:r>
              <w:rPr>
                <w:rFonts w:eastAsia="仿宋_GB2312"/>
                <w:b/>
                <w:sz w:val="24"/>
                <w:szCs w:val="24"/>
              </w:rPr>
              <w:t>日</w:t>
            </w:r>
          </w:p>
          <w:p>
            <w:pPr>
              <w:widowControl/>
              <w:autoSpaceDN w:val="0"/>
              <w:spacing w:line="240" w:lineRule="auto"/>
              <w:jc w:val="center"/>
              <w:rPr>
                <w:sz w:val="24"/>
                <w:szCs w:val="24"/>
              </w:rPr>
            </w:pPr>
            <w:r>
              <w:rPr>
                <w:rFonts w:hint="eastAsia" w:eastAsia="仿宋_GB2312"/>
                <w:b/>
                <w:sz w:val="24"/>
                <w:szCs w:val="24"/>
              </w:rPr>
              <w:t>全天</w:t>
            </w:r>
          </w:p>
        </w:tc>
        <w:tc>
          <w:tcPr>
            <w:tcW w:w="70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autoSpaceDN w:val="0"/>
              <w:spacing w:line="240" w:lineRule="auto"/>
              <w:jc w:val="cente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2347" w:type="dxa"/>
            <w:vMerge w:val="continue"/>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eastAsia="仿宋_GB2312"/>
                <w:sz w:val="24"/>
                <w:szCs w:val="24"/>
              </w:rPr>
            </w:pPr>
          </w:p>
        </w:tc>
        <w:tc>
          <w:tcPr>
            <w:tcW w:w="1095"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240" w:lineRule="auto"/>
              <w:jc w:val="center"/>
              <w:rPr>
                <w:rFonts w:eastAsia="仿宋_GB2312"/>
                <w:sz w:val="24"/>
                <w:szCs w:val="24"/>
              </w:rPr>
            </w:pPr>
          </w:p>
        </w:tc>
        <w:tc>
          <w:tcPr>
            <w:tcW w:w="115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eastAsia="仿宋_GB2312"/>
                <w:sz w:val="24"/>
                <w:szCs w:val="24"/>
              </w:rPr>
            </w:pPr>
            <w:r>
              <w:rPr>
                <w:rFonts w:hint="eastAsia" w:eastAsia="仿宋_GB2312"/>
                <w:sz w:val="24"/>
                <w:szCs w:val="24"/>
              </w:rPr>
              <w:t>张  琳</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eastAsia="仿宋_GB2312"/>
                <w:sz w:val="24"/>
                <w:szCs w:val="24"/>
              </w:rPr>
            </w:pPr>
            <w:r>
              <w:rPr>
                <w:rFonts w:hint="eastAsia" w:eastAsia="仿宋_GB2312"/>
                <w:sz w:val="24"/>
                <w:szCs w:val="24"/>
              </w:rPr>
              <w:t>160121020201718</w:t>
            </w:r>
          </w:p>
        </w:tc>
        <w:tc>
          <w:tcPr>
            <w:tcW w:w="1291"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eastAsia="仿宋_GB2312"/>
                <w:b/>
                <w:sz w:val="24"/>
                <w:szCs w:val="24"/>
              </w:rPr>
            </w:pPr>
          </w:p>
        </w:tc>
        <w:tc>
          <w:tcPr>
            <w:tcW w:w="709" w:type="dxa"/>
            <w:vMerge w:val="continue"/>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autoSpaceDN w:val="0"/>
              <w:spacing w:line="240" w:lineRule="auto"/>
              <w:jc w:val="cente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2347" w:type="dxa"/>
            <w:vMerge w:val="continue"/>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eastAsia="仿宋_GB2312"/>
                <w:sz w:val="24"/>
                <w:szCs w:val="24"/>
              </w:rPr>
            </w:pPr>
          </w:p>
        </w:tc>
        <w:tc>
          <w:tcPr>
            <w:tcW w:w="1095"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240" w:lineRule="auto"/>
              <w:jc w:val="center"/>
              <w:rPr>
                <w:rFonts w:eastAsia="仿宋_GB2312"/>
                <w:sz w:val="24"/>
                <w:szCs w:val="24"/>
              </w:rPr>
            </w:pPr>
          </w:p>
        </w:tc>
        <w:tc>
          <w:tcPr>
            <w:tcW w:w="115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eastAsia="仿宋_GB2312"/>
                <w:sz w:val="24"/>
                <w:szCs w:val="24"/>
              </w:rPr>
            </w:pPr>
            <w:r>
              <w:rPr>
                <w:rFonts w:hint="eastAsia" w:eastAsia="仿宋_GB2312"/>
                <w:sz w:val="24"/>
                <w:szCs w:val="24"/>
              </w:rPr>
              <w:t>高  珊</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eastAsia="仿宋_GB2312"/>
                <w:sz w:val="24"/>
                <w:szCs w:val="24"/>
              </w:rPr>
            </w:pPr>
            <w:r>
              <w:rPr>
                <w:rFonts w:hint="eastAsia" w:eastAsia="仿宋_GB2312"/>
                <w:sz w:val="24"/>
                <w:szCs w:val="24"/>
              </w:rPr>
              <w:t>160121150200214</w:t>
            </w:r>
          </w:p>
        </w:tc>
        <w:tc>
          <w:tcPr>
            <w:tcW w:w="1291"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eastAsia="仿宋_GB2312"/>
                <w:b/>
                <w:sz w:val="24"/>
                <w:szCs w:val="24"/>
              </w:rPr>
            </w:pPr>
          </w:p>
        </w:tc>
        <w:tc>
          <w:tcPr>
            <w:tcW w:w="709" w:type="dxa"/>
            <w:vMerge w:val="continue"/>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autoSpaceDN w:val="0"/>
              <w:spacing w:line="240" w:lineRule="auto"/>
              <w:jc w:val="cente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2347" w:type="dxa"/>
            <w:vMerge w:val="continue"/>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eastAsia="仿宋_GB2312"/>
                <w:sz w:val="24"/>
                <w:szCs w:val="24"/>
              </w:rPr>
            </w:pPr>
          </w:p>
        </w:tc>
        <w:tc>
          <w:tcPr>
            <w:tcW w:w="1095"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240" w:lineRule="auto"/>
              <w:jc w:val="center"/>
              <w:rPr>
                <w:rFonts w:eastAsia="仿宋_GB2312"/>
                <w:sz w:val="24"/>
                <w:szCs w:val="24"/>
              </w:rPr>
            </w:pPr>
          </w:p>
        </w:tc>
        <w:tc>
          <w:tcPr>
            <w:tcW w:w="115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eastAsia="仿宋_GB2312"/>
                <w:sz w:val="24"/>
                <w:szCs w:val="24"/>
              </w:rPr>
            </w:pPr>
            <w:r>
              <w:rPr>
                <w:rFonts w:hint="eastAsia" w:eastAsia="仿宋_GB2312"/>
                <w:sz w:val="24"/>
                <w:szCs w:val="24"/>
              </w:rPr>
              <w:t>孟繁达</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eastAsia="仿宋_GB2312"/>
                <w:sz w:val="24"/>
                <w:szCs w:val="24"/>
              </w:rPr>
            </w:pPr>
            <w:r>
              <w:rPr>
                <w:rFonts w:hint="eastAsia" w:eastAsia="仿宋_GB2312"/>
                <w:sz w:val="24"/>
                <w:szCs w:val="24"/>
              </w:rPr>
              <w:t>160121150300307</w:t>
            </w:r>
          </w:p>
        </w:tc>
        <w:tc>
          <w:tcPr>
            <w:tcW w:w="1291"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eastAsia="仿宋_GB2312"/>
                <w:b/>
                <w:sz w:val="24"/>
                <w:szCs w:val="24"/>
              </w:rPr>
            </w:pPr>
          </w:p>
        </w:tc>
        <w:tc>
          <w:tcPr>
            <w:tcW w:w="709" w:type="dxa"/>
            <w:vMerge w:val="continue"/>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autoSpaceDN w:val="0"/>
              <w:spacing w:line="240" w:lineRule="auto"/>
              <w:jc w:val="cente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2347" w:type="dxa"/>
            <w:vMerge w:val="continue"/>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eastAsia="仿宋_GB2312"/>
                <w:sz w:val="24"/>
                <w:szCs w:val="24"/>
              </w:rPr>
            </w:pPr>
          </w:p>
        </w:tc>
        <w:tc>
          <w:tcPr>
            <w:tcW w:w="1095"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240" w:lineRule="auto"/>
              <w:jc w:val="center"/>
              <w:rPr>
                <w:rFonts w:eastAsia="仿宋_GB2312"/>
                <w:sz w:val="24"/>
                <w:szCs w:val="24"/>
              </w:rPr>
            </w:pPr>
          </w:p>
        </w:tc>
        <w:tc>
          <w:tcPr>
            <w:tcW w:w="115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sz w:val="24"/>
                <w:szCs w:val="24"/>
              </w:rPr>
            </w:pPr>
            <w:r>
              <w:rPr>
                <w:rFonts w:hint="eastAsia" w:eastAsia="仿宋_GB2312"/>
                <w:sz w:val="24"/>
                <w:szCs w:val="24"/>
              </w:rPr>
              <w:t>白玉雪</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sz w:val="24"/>
                <w:szCs w:val="24"/>
              </w:rPr>
            </w:pPr>
            <w:r>
              <w:rPr>
                <w:rFonts w:hint="eastAsia" w:eastAsia="仿宋_GB2312"/>
                <w:sz w:val="24"/>
                <w:szCs w:val="24"/>
              </w:rPr>
              <w:t>160122010101504</w:t>
            </w:r>
          </w:p>
        </w:tc>
        <w:tc>
          <w:tcPr>
            <w:tcW w:w="1291"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eastAsia="仿宋_GB2312"/>
                <w:b/>
                <w:sz w:val="24"/>
                <w:szCs w:val="24"/>
              </w:rPr>
            </w:pPr>
          </w:p>
        </w:tc>
        <w:tc>
          <w:tcPr>
            <w:tcW w:w="709" w:type="dxa"/>
            <w:vMerge w:val="continue"/>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autoSpaceDN w:val="0"/>
              <w:spacing w:line="240" w:lineRule="auto"/>
              <w:jc w:val="cente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2347" w:type="dxa"/>
            <w:vMerge w:val="continue"/>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eastAsia="仿宋_GB2312"/>
                <w:sz w:val="24"/>
                <w:szCs w:val="24"/>
              </w:rPr>
            </w:pPr>
          </w:p>
        </w:tc>
        <w:tc>
          <w:tcPr>
            <w:tcW w:w="1095"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240" w:lineRule="auto"/>
              <w:jc w:val="center"/>
              <w:rPr>
                <w:rFonts w:eastAsia="仿宋_GB2312"/>
                <w:sz w:val="24"/>
                <w:szCs w:val="24"/>
              </w:rPr>
            </w:pPr>
          </w:p>
        </w:tc>
        <w:tc>
          <w:tcPr>
            <w:tcW w:w="115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eastAsia="仿宋_GB2312"/>
                <w:sz w:val="24"/>
                <w:szCs w:val="24"/>
              </w:rPr>
            </w:pPr>
            <w:r>
              <w:rPr>
                <w:rFonts w:hint="eastAsia" w:eastAsia="仿宋_GB2312"/>
                <w:sz w:val="24"/>
                <w:szCs w:val="24"/>
              </w:rPr>
              <w:t>张  焕</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eastAsia="仿宋_GB2312"/>
                <w:sz w:val="24"/>
                <w:szCs w:val="24"/>
              </w:rPr>
            </w:pPr>
            <w:r>
              <w:rPr>
                <w:rFonts w:hint="eastAsia" w:eastAsia="仿宋_GB2312"/>
                <w:sz w:val="24"/>
                <w:szCs w:val="24"/>
              </w:rPr>
              <w:t>160122010303021</w:t>
            </w:r>
          </w:p>
        </w:tc>
        <w:tc>
          <w:tcPr>
            <w:tcW w:w="1291"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eastAsia="仿宋_GB2312"/>
                <w:b/>
                <w:sz w:val="24"/>
                <w:szCs w:val="24"/>
              </w:rPr>
            </w:pPr>
          </w:p>
        </w:tc>
        <w:tc>
          <w:tcPr>
            <w:tcW w:w="709" w:type="dxa"/>
            <w:vMerge w:val="continue"/>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autoSpaceDN w:val="0"/>
              <w:spacing w:line="240" w:lineRule="auto"/>
              <w:jc w:val="cente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2347" w:type="dxa"/>
            <w:vMerge w:val="continue"/>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eastAsia="仿宋_GB2312"/>
                <w:sz w:val="24"/>
                <w:szCs w:val="24"/>
              </w:rPr>
            </w:pPr>
          </w:p>
        </w:tc>
        <w:tc>
          <w:tcPr>
            <w:tcW w:w="1095"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240" w:lineRule="auto"/>
              <w:jc w:val="center"/>
              <w:rPr>
                <w:rFonts w:eastAsia="仿宋_GB2312"/>
                <w:sz w:val="24"/>
                <w:szCs w:val="24"/>
              </w:rPr>
            </w:pPr>
          </w:p>
        </w:tc>
        <w:tc>
          <w:tcPr>
            <w:tcW w:w="115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sz w:val="24"/>
                <w:szCs w:val="24"/>
              </w:rPr>
            </w:pPr>
            <w:r>
              <w:rPr>
                <w:rFonts w:hint="eastAsia" w:eastAsia="仿宋_GB2312"/>
                <w:sz w:val="24"/>
                <w:szCs w:val="24"/>
              </w:rPr>
              <w:t>曲兴艳</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sz w:val="24"/>
                <w:szCs w:val="24"/>
              </w:rPr>
            </w:pPr>
            <w:r>
              <w:rPr>
                <w:rFonts w:hint="eastAsia" w:eastAsia="仿宋_GB2312"/>
                <w:sz w:val="24"/>
                <w:szCs w:val="24"/>
              </w:rPr>
              <w:t>160122010501714</w:t>
            </w:r>
          </w:p>
        </w:tc>
        <w:tc>
          <w:tcPr>
            <w:tcW w:w="1291"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eastAsia="仿宋_GB2312"/>
                <w:b/>
                <w:sz w:val="24"/>
                <w:szCs w:val="24"/>
              </w:rPr>
            </w:pPr>
          </w:p>
        </w:tc>
        <w:tc>
          <w:tcPr>
            <w:tcW w:w="709" w:type="dxa"/>
            <w:vMerge w:val="continue"/>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autoSpaceDN w:val="0"/>
              <w:spacing w:line="240" w:lineRule="auto"/>
              <w:jc w:val="cente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2347" w:type="dxa"/>
            <w:vMerge w:val="continue"/>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eastAsia="仿宋_GB2312"/>
                <w:sz w:val="24"/>
                <w:szCs w:val="24"/>
              </w:rPr>
            </w:pPr>
          </w:p>
        </w:tc>
        <w:tc>
          <w:tcPr>
            <w:tcW w:w="1095"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240" w:lineRule="auto"/>
              <w:jc w:val="center"/>
              <w:rPr>
                <w:rFonts w:eastAsia="仿宋_GB2312"/>
                <w:sz w:val="24"/>
                <w:szCs w:val="24"/>
              </w:rPr>
            </w:pPr>
          </w:p>
        </w:tc>
        <w:tc>
          <w:tcPr>
            <w:tcW w:w="115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eastAsia="仿宋_GB2312"/>
                <w:sz w:val="24"/>
                <w:szCs w:val="24"/>
              </w:rPr>
            </w:pPr>
            <w:r>
              <w:rPr>
                <w:rFonts w:hint="eastAsia" w:eastAsia="仿宋_GB2312"/>
                <w:sz w:val="24"/>
                <w:szCs w:val="24"/>
              </w:rPr>
              <w:t>康琳琳</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eastAsia="仿宋_GB2312"/>
                <w:sz w:val="24"/>
                <w:szCs w:val="24"/>
              </w:rPr>
            </w:pPr>
            <w:r>
              <w:rPr>
                <w:rFonts w:hint="eastAsia" w:eastAsia="仿宋_GB2312"/>
                <w:sz w:val="24"/>
                <w:szCs w:val="24"/>
              </w:rPr>
              <w:t>160122010502526</w:t>
            </w:r>
          </w:p>
        </w:tc>
        <w:tc>
          <w:tcPr>
            <w:tcW w:w="1291"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eastAsia="仿宋_GB2312"/>
                <w:b/>
                <w:sz w:val="24"/>
                <w:szCs w:val="24"/>
              </w:rPr>
            </w:pPr>
          </w:p>
        </w:tc>
        <w:tc>
          <w:tcPr>
            <w:tcW w:w="709" w:type="dxa"/>
            <w:vMerge w:val="continue"/>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autoSpaceDN w:val="0"/>
              <w:spacing w:line="240" w:lineRule="auto"/>
              <w:jc w:val="cente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2347" w:type="dxa"/>
            <w:vMerge w:val="continue"/>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eastAsia="仿宋_GB2312"/>
                <w:sz w:val="24"/>
                <w:szCs w:val="24"/>
              </w:rPr>
            </w:pPr>
          </w:p>
        </w:tc>
        <w:tc>
          <w:tcPr>
            <w:tcW w:w="1095"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240" w:lineRule="auto"/>
              <w:jc w:val="center"/>
              <w:rPr>
                <w:rFonts w:eastAsia="仿宋_GB2312"/>
                <w:sz w:val="24"/>
                <w:szCs w:val="24"/>
              </w:rPr>
            </w:pPr>
          </w:p>
        </w:tc>
        <w:tc>
          <w:tcPr>
            <w:tcW w:w="115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sz w:val="24"/>
                <w:szCs w:val="24"/>
              </w:rPr>
            </w:pPr>
            <w:r>
              <w:rPr>
                <w:rFonts w:hint="eastAsia" w:eastAsia="仿宋_GB2312"/>
                <w:sz w:val="24"/>
                <w:szCs w:val="24"/>
              </w:rPr>
              <w:t>丁  全</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sz w:val="24"/>
                <w:szCs w:val="24"/>
              </w:rPr>
            </w:pPr>
            <w:r>
              <w:rPr>
                <w:rFonts w:hint="eastAsia" w:eastAsia="仿宋_GB2312"/>
                <w:sz w:val="24"/>
                <w:szCs w:val="24"/>
              </w:rPr>
              <w:t>160132020103808</w:t>
            </w:r>
          </w:p>
        </w:tc>
        <w:tc>
          <w:tcPr>
            <w:tcW w:w="1291" w:type="dxa"/>
            <w:vMerge w:val="continue"/>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eastAsia="仿宋_GB2312"/>
                <w:b/>
                <w:sz w:val="24"/>
                <w:szCs w:val="24"/>
              </w:rPr>
            </w:pPr>
          </w:p>
        </w:tc>
        <w:tc>
          <w:tcPr>
            <w:tcW w:w="709" w:type="dxa"/>
            <w:vMerge w:val="continue"/>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autoSpaceDN w:val="0"/>
              <w:spacing w:line="240" w:lineRule="auto"/>
              <w:jc w:val="center"/>
              <w:rPr>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exact"/>
          <w:jc w:val="center"/>
        </w:trPr>
        <w:tc>
          <w:tcPr>
            <w:tcW w:w="2347"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eastAsia="仿宋_GB2312"/>
                <w:sz w:val="24"/>
                <w:szCs w:val="24"/>
              </w:rPr>
            </w:pPr>
          </w:p>
        </w:tc>
        <w:tc>
          <w:tcPr>
            <w:tcW w:w="109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240" w:lineRule="auto"/>
              <w:jc w:val="center"/>
              <w:rPr>
                <w:rFonts w:eastAsia="仿宋_GB2312"/>
                <w:sz w:val="24"/>
                <w:szCs w:val="24"/>
              </w:rPr>
            </w:pPr>
          </w:p>
        </w:tc>
        <w:tc>
          <w:tcPr>
            <w:tcW w:w="115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eastAsia="仿宋_GB2312"/>
                <w:sz w:val="24"/>
                <w:szCs w:val="24"/>
              </w:rPr>
            </w:pPr>
            <w:r>
              <w:rPr>
                <w:rFonts w:hint="eastAsia" w:eastAsia="仿宋_GB2312"/>
                <w:sz w:val="24"/>
                <w:szCs w:val="24"/>
              </w:rPr>
              <w:t>王蓓蓓</w:t>
            </w:r>
          </w:p>
        </w:tc>
        <w:tc>
          <w:tcPr>
            <w:tcW w:w="222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eastAsia="仿宋_GB2312"/>
                <w:sz w:val="24"/>
                <w:szCs w:val="24"/>
              </w:rPr>
            </w:pPr>
            <w:r>
              <w:rPr>
                <w:rFonts w:hint="eastAsia" w:eastAsia="仿宋_GB2312"/>
                <w:sz w:val="24"/>
                <w:szCs w:val="24"/>
              </w:rPr>
              <w:t>160137020201529</w:t>
            </w:r>
          </w:p>
        </w:tc>
        <w:tc>
          <w:tcPr>
            <w:tcW w:w="129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eastAsia="仿宋_GB2312"/>
                <w:b/>
                <w:sz w:val="24"/>
                <w:szCs w:val="24"/>
              </w:rPr>
            </w:pPr>
          </w:p>
        </w:tc>
        <w:tc>
          <w:tcPr>
            <w:tcW w:w="709"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spacing w:line="240" w:lineRule="auto"/>
              <w:jc w:val="center"/>
              <w:rPr>
                <w:sz w:val="24"/>
                <w:szCs w:val="24"/>
              </w:rPr>
            </w:pPr>
          </w:p>
        </w:tc>
      </w:tr>
    </w:tbl>
    <w:p>
      <w:pPr>
        <w:widowControl w:val="0"/>
        <w:shd w:val="solid" w:color="FFFFFF" w:fill="auto"/>
        <w:wordWrap/>
        <w:autoSpaceDN w:val="0"/>
        <w:adjustRightInd/>
        <w:spacing w:line="580" w:lineRule="exact"/>
        <w:ind w:right="0" w:firstLine="643"/>
        <w:jc w:val="both"/>
        <w:textAlignment w:val="auto"/>
        <w:outlineLvl w:val="9"/>
        <w:rPr>
          <w:rFonts w:eastAsia="黑体"/>
          <w:sz w:val="32"/>
          <w:szCs w:val="32"/>
          <w:shd w:val="clear" w:color="auto" w:fill="FFFFFF"/>
        </w:rPr>
      </w:pPr>
      <w:r>
        <w:rPr>
          <w:rFonts w:hint="eastAsia" w:ascii="黑体" w:hAnsi="黑体" w:eastAsia="黑体"/>
          <w:sz w:val="32"/>
          <w:szCs w:val="32"/>
          <w:shd w:val="clear" w:color="auto" w:fill="FFFFFF"/>
        </w:rPr>
        <w:t>各岗位面试考生按准考证序号排序</w:t>
      </w:r>
    </w:p>
    <w:p>
      <w:pPr>
        <w:widowControl w:val="0"/>
        <w:shd w:val="solid" w:color="FFFFFF" w:fill="auto"/>
        <w:wordWrap/>
        <w:autoSpaceDN w:val="0"/>
        <w:adjustRightInd/>
        <w:spacing w:line="580" w:lineRule="exact"/>
        <w:ind w:right="0" w:firstLine="643"/>
        <w:jc w:val="both"/>
        <w:textAlignment w:val="auto"/>
        <w:outlineLvl w:val="9"/>
        <w:rPr>
          <w:rFonts w:eastAsia="黑体"/>
          <w:sz w:val="32"/>
          <w:szCs w:val="32"/>
          <w:shd w:val="clear" w:color="auto" w:fill="FFFFFF"/>
        </w:rPr>
      </w:pPr>
      <w:r>
        <w:rPr>
          <w:rFonts w:hint="eastAsia" w:eastAsia="黑体"/>
          <w:sz w:val="32"/>
          <w:szCs w:val="32"/>
          <w:shd w:val="clear" w:color="auto" w:fill="FFFFFF"/>
        </w:rPr>
        <w:t>二、面试确认</w:t>
      </w:r>
    </w:p>
    <w:p>
      <w:pPr>
        <w:widowControl w:val="0"/>
        <w:shd w:val="solid" w:color="FFFFFF" w:fill="auto"/>
        <w:wordWrap/>
        <w:autoSpaceDN w:val="0"/>
        <w:adjustRightInd/>
        <w:spacing w:line="580" w:lineRule="exact"/>
        <w:ind w:right="0" w:firstLine="640"/>
        <w:jc w:val="both"/>
        <w:textAlignment w:val="auto"/>
        <w:outlineLvl w:val="9"/>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请进入面试的考生于2020年1月22日16:00前确认是否参加面试，确认方式为电子邮件和传真。要求如下：</w:t>
      </w:r>
    </w:p>
    <w:p>
      <w:pPr>
        <w:widowControl w:val="0"/>
        <w:shd w:val="solid" w:color="FFFFFF" w:fill="auto"/>
        <w:wordWrap/>
        <w:autoSpaceDN w:val="0"/>
        <w:adjustRightInd/>
        <w:spacing w:line="580" w:lineRule="exact"/>
        <w:ind w:right="0" w:firstLine="420"/>
        <w:jc w:val="both"/>
        <w:textAlignment w:val="auto"/>
        <w:outlineLvl w:val="9"/>
        <w:rPr>
          <w:rFonts w:ascii="仿宋_GB2312" w:eastAsia="仿宋_GB2312"/>
          <w:sz w:val="32"/>
          <w:szCs w:val="32"/>
          <w:shd w:val="clear" w:color="auto" w:fill="FFFFFF"/>
        </w:rPr>
      </w:pPr>
      <w:r>
        <w:fldChar w:fldCharType="begin"/>
      </w:r>
      <w:r>
        <w:instrText xml:space="preserve">HYPERLINK "mailto:1.发送电子邮件至1078131661@qq.com" </w:instrText>
      </w:r>
      <w:r>
        <w:fldChar w:fldCharType="separate"/>
      </w:r>
      <w:r>
        <w:rPr>
          <w:rFonts w:hint="eastAsia" w:ascii="仿宋_GB2312" w:eastAsia="仿宋_GB2312"/>
          <w:sz w:val="32"/>
          <w:szCs w:val="32"/>
          <w:shd w:val="clear" w:color="auto" w:fill="FFFFFF"/>
        </w:rPr>
        <w:t>1.发送电子邮件至1078131661@qq.com</w:t>
      </w:r>
      <w:r>
        <w:fldChar w:fldCharType="end"/>
      </w:r>
      <w:r>
        <w:rPr>
          <w:rFonts w:hint="eastAsia" w:ascii="仿宋_GB2312" w:eastAsia="仿宋_GB2312"/>
          <w:sz w:val="32"/>
          <w:szCs w:val="32"/>
          <w:shd w:val="clear" w:color="auto" w:fill="FFFFFF"/>
        </w:rPr>
        <w:t>，并同时传真到</w:t>
      </w:r>
      <w:r>
        <w:rPr>
          <w:rFonts w:hint="eastAsia" w:ascii="仿宋_GB2312" w:eastAsia="仿宋_GB2312"/>
          <w:color w:val="000000"/>
          <w:sz w:val="32"/>
          <w:szCs w:val="32"/>
          <w:shd w:val="clear" w:color="auto" w:fill="FFFFFF"/>
        </w:rPr>
        <w:t>0431-85575113</w:t>
      </w:r>
      <w:r>
        <w:rPr>
          <w:rFonts w:hint="eastAsia" w:ascii="仿宋_GB2312" w:eastAsia="仿宋_GB2312"/>
          <w:sz w:val="32"/>
          <w:szCs w:val="32"/>
          <w:shd w:val="clear" w:color="auto" w:fill="FFFFFF"/>
        </w:rPr>
        <w:t>。</w:t>
      </w:r>
    </w:p>
    <w:p>
      <w:pPr>
        <w:widowControl w:val="0"/>
        <w:shd w:val="solid" w:color="FFFFFF" w:fill="auto"/>
        <w:wordWrap/>
        <w:autoSpaceDN w:val="0"/>
        <w:adjustRightInd/>
        <w:spacing w:line="580" w:lineRule="exact"/>
        <w:ind w:right="0" w:firstLine="640"/>
        <w:jc w:val="both"/>
        <w:textAlignment w:val="auto"/>
        <w:outlineLvl w:val="9"/>
        <w:rPr>
          <w:rFonts w:ascii="仿宋_GB2312" w:eastAsia="仿宋_GB2312"/>
          <w:sz w:val="32"/>
          <w:szCs w:val="32"/>
          <w:shd w:val="clear" w:color="auto" w:fill="FFFFFF"/>
        </w:rPr>
      </w:pPr>
      <w:r>
        <w:rPr>
          <w:rFonts w:hint="eastAsia" w:ascii="仿宋_GB2312" w:eastAsia="仿宋_GB2312"/>
          <w:sz w:val="32"/>
          <w:szCs w:val="32"/>
          <w:shd w:val="clear" w:color="auto" w:fill="FFFFFF"/>
        </w:rPr>
        <w:t>2.</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邮件和传真标题统一写成“XXX确认参加国家粮食和物资储备局吉林局XX职位面试”，内容见附件1。如网上报名时填报的通讯地址、联系方式等信息发生变化，请在电子邮件和传真中注明。</w:t>
      </w:r>
    </w:p>
    <w:p>
      <w:pPr>
        <w:widowControl w:val="0"/>
        <w:shd w:val="solid" w:color="FFFFFF" w:fill="auto"/>
        <w:wordWrap/>
        <w:autoSpaceDN w:val="0"/>
        <w:adjustRightInd/>
        <w:spacing w:line="580" w:lineRule="exact"/>
        <w:ind w:right="0" w:firstLine="640"/>
        <w:jc w:val="both"/>
        <w:textAlignment w:val="auto"/>
        <w:outlineLvl w:val="9"/>
        <w:rPr>
          <w:rFonts w:ascii="仿宋_GB2312" w:eastAsia="仿宋_GB2312"/>
          <w:sz w:val="32"/>
          <w:szCs w:val="32"/>
          <w:shd w:val="clear" w:color="auto" w:fill="FFFFFF"/>
        </w:rPr>
      </w:pPr>
      <w:r>
        <w:rPr>
          <w:rFonts w:hint="eastAsia" w:ascii="仿宋_GB2312" w:eastAsia="仿宋_GB2312"/>
          <w:b/>
          <w:bCs/>
          <w:sz w:val="32"/>
          <w:szCs w:val="32"/>
          <w:shd w:val="clear" w:color="auto" w:fill="FFFFFF"/>
        </w:rPr>
        <w:t>3. 逾期未确认的，视为自动放弃，不再进入面试程序。</w:t>
      </w:r>
    </w:p>
    <w:p>
      <w:pPr>
        <w:widowControl w:val="0"/>
        <w:shd w:val="solid" w:color="FFFFFF" w:fill="auto"/>
        <w:wordWrap/>
        <w:autoSpaceDN w:val="0"/>
        <w:adjustRightInd/>
        <w:spacing w:line="580" w:lineRule="exact"/>
        <w:ind w:right="0" w:firstLine="640"/>
        <w:jc w:val="both"/>
        <w:textAlignment w:val="auto"/>
        <w:outlineLvl w:val="9"/>
        <w:rPr>
          <w:rFonts w:eastAsia="黑体"/>
          <w:sz w:val="32"/>
          <w:shd w:val="clear" w:color="auto" w:fill="FFFFFF"/>
        </w:rPr>
      </w:pPr>
      <w:r>
        <w:rPr>
          <w:rFonts w:hint="eastAsia" w:eastAsia="黑体"/>
          <w:sz w:val="32"/>
          <w:shd w:val="clear" w:color="auto" w:fill="FFFFFF"/>
        </w:rPr>
        <w:t>三、放弃面试的处理</w:t>
      </w:r>
    </w:p>
    <w:p>
      <w:pPr>
        <w:widowControl w:val="0"/>
        <w:shd w:val="solid" w:color="FFFFFF" w:fill="auto"/>
        <w:wordWrap/>
        <w:autoSpaceDN w:val="0"/>
        <w:adjustRightInd/>
        <w:spacing w:line="580" w:lineRule="exact"/>
        <w:ind w:right="0" w:firstLine="643"/>
        <w:jc w:val="both"/>
        <w:textAlignment w:val="auto"/>
        <w:outlineLvl w:val="9"/>
        <w:rPr>
          <w:rFonts w:ascii="仿宋_GB2312" w:eastAsia="仿宋_GB2312"/>
          <w:b/>
          <w:bCs/>
          <w:sz w:val="32"/>
          <w:shd w:val="clear" w:color="auto" w:fill="FFFFFF"/>
        </w:rPr>
      </w:pPr>
      <w:r>
        <w:rPr>
          <w:rFonts w:hint="eastAsia" w:ascii="仿宋_GB2312" w:eastAsia="仿宋_GB2312"/>
          <w:sz w:val="32"/>
          <w:shd w:val="clear" w:color="auto" w:fill="FFFFFF"/>
        </w:rPr>
        <w:t>放弃面试的考生请填写《放弃公务员面试的声明》</w:t>
      </w:r>
      <w:r>
        <w:rPr>
          <w:rFonts w:hint="eastAsia" w:ascii="仿宋_GB2312" w:eastAsia="仿宋_GB2312"/>
          <w:bCs/>
          <w:sz w:val="32"/>
          <w:shd w:val="clear" w:color="auto" w:fill="FFFFFF"/>
        </w:rPr>
        <w:t>（详见附件2），并</w:t>
      </w:r>
      <w:r>
        <w:rPr>
          <w:rFonts w:hint="eastAsia" w:ascii="仿宋_GB2312" w:eastAsia="仿宋_GB2312"/>
          <w:sz w:val="32"/>
          <w:shd w:val="clear" w:color="auto" w:fill="FFFFFF"/>
        </w:rPr>
        <w:t>经本人签名，于</w:t>
      </w:r>
      <w:r>
        <w:rPr>
          <w:rFonts w:hint="eastAsia" w:ascii="仿宋_GB2312" w:eastAsia="仿宋_GB2312"/>
          <w:sz w:val="32"/>
          <w:szCs w:val="32"/>
          <w:shd w:val="clear" w:color="auto" w:fill="FFFFFF"/>
        </w:rPr>
        <w:t>2020年1月22日16:00</w:t>
      </w:r>
      <w:r>
        <w:rPr>
          <w:rFonts w:hint="eastAsia" w:ascii="仿宋_GB2312" w:eastAsia="仿宋_GB2312"/>
          <w:sz w:val="32"/>
          <w:shd w:val="clear" w:color="auto" w:fill="FFFFFF"/>
        </w:rPr>
        <w:t>前</w:t>
      </w:r>
      <w:r>
        <w:rPr>
          <w:rFonts w:hint="eastAsia" w:ascii="仿宋_GB2312" w:eastAsia="仿宋_GB2312"/>
          <w:color w:val="000000"/>
          <w:sz w:val="32"/>
          <w:shd w:val="clear" w:color="auto" w:fill="FFFFFF"/>
        </w:rPr>
        <w:t>传真至0431-85575113或发送扫描件至1078131661@qq.com，并打电话到0431-85575113确认。</w:t>
      </w:r>
      <w:r>
        <w:rPr>
          <w:rFonts w:hint="eastAsia" w:ascii="仿宋_GB2312" w:eastAsia="仿宋_GB2312"/>
          <w:b/>
          <w:bCs/>
          <w:sz w:val="32"/>
          <w:shd w:val="clear" w:color="auto" w:fill="FFFFFF"/>
        </w:rPr>
        <w:t>未在规定时间内填报放弃声明，又因个人原因不参加面试的，视情节将上报中央公务员主管部门记入诚信档案。</w:t>
      </w:r>
    </w:p>
    <w:p>
      <w:pPr>
        <w:widowControl w:val="0"/>
        <w:shd w:val="solid" w:color="FFFFFF" w:fill="auto"/>
        <w:wordWrap/>
        <w:autoSpaceDN w:val="0"/>
        <w:adjustRightInd/>
        <w:spacing w:line="580" w:lineRule="exact"/>
        <w:ind w:right="0" w:firstLine="640"/>
        <w:jc w:val="both"/>
        <w:textAlignment w:val="auto"/>
        <w:outlineLvl w:val="9"/>
        <w:rPr>
          <w:rFonts w:eastAsia="黑体"/>
          <w:sz w:val="18"/>
          <w:shd w:val="clear" w:color="auto" w:fill="FFFFFF"/>
        </w:rPr>
      </w:pPr>
      <w:r>
        <w:rPr>
          <w:rFonts w:hint="eastAsia" w:eastAsia="黑体"/>
          <w:sz w:val="32"/>
          <w:shd w:val="clear" w:color="auto" w:fill="FFFFFF"/>
        </w:rPr>
        <w:t>四、资格复审</w:t>
      </w:r>
    </w:p>
    <w:p>
      <w:pPr>
        <w:widowControl w:val="0"/>
        <w:wordWrap/>
        <w:adjustRightInd/>
        <w:spacing w:line="580" w:lineRule="exact"/>
        <w:ind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请考生于2020年2月5日前通过电子邮件将以下材料的扫描件或电子版发送到1078131661@qq.com接受资格审查：</w:t>
      </w:r>
    </w:p>
    <w:p>
      <w:pPr>
        <w:widowControl w:val="0"/>
        <w:wordWrap/>
        <w:adjustRightInd/>
        <w:spacing w:line="580" w:lineRule="exact"/>
        <w:ind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1.本人身份证、学生证或工作证扫描件。</w:t>
      </w:r>
    </w:p>
    <w:p>
      <w:pPr>
        <w:widowControl w:val="0"/>
        <w:wordWrap/>
        <w:adjustRightInd/>
        <w:spacing w:line="580" w:lineRule="exact"/>
        <w:ind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2.公共科目笔试准考证扫描件。</w:t>
      </w:r>
    </w:p>
    <w:p>
      <w:pPr>
        <w:widowControl w:val="0"/>
        <w:wordWrap/>
        <w:adjustRightInd/>
        <w:spacing w:line="580" w:lineRule="exact"/>
        <w:ind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3.考试报名登记表（贴好照片，如实、详细填写个人学习、工作经历，时间必须连续，并注明各学习阶段是否在职学习，取得何种学历和学位）的扫描件。</w:t>
      </w:r>
    </w:p>
    <w:p>
      <w:pPr>
        <w:widowControl w:val="0"/>
        <w:wordWrap/>
        <w:adjustRightInd/>
        <w:spacing w:line="580" w:lineRule="exact"/>
        <w:ind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4.本（专）科、研究生各阶段学历、学位证书扫描件。</w:t>
      </w:r>
    </w:p>
    <w:p>
      <w:pPr>
        <w:widowControl w:val="0"/>
        <w:wordWrap/>
        <w:adjustRightInd/>
        <w:spacing w:line="580" w:lineRule="exact"/>
        <w:ind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5.报考职位所要求的基层工作经历有关材料的扫描件。在党政机关、事业单位、国有企业工作过的考生，需提供单位组织人事部门出具的明确基层工作经历的简历表并加盖公章，并注明起止时间和工作地点；在其他经济组织、社会组织等单位工作过的考生，需提供相应劳动合同和缴纳社保凭证。</w:t>
      </w:r>
    </w:p>
    <w:p>
      <w:pPr>
        <w:widowControl w:val="0"/>
        <w:wordWrap/>
        <w:adjustRightInd/>
        <w:spacing w:line="580" w:lineRule="exact"/>
        <w:ind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6.除上述材料外，考生需按照身份类别，提供以下材料的扫描件：</w:t>
      </w:r>
    </w:p>
    <w:p>
      <w:pPr>
        <w:widowControl w:val="0"/>
        <w:wordWrap/>
        <w:adjustRightInd/>
        <w:spacing w:line="580" w:lineRule="exact"/>
        <w:ind w:right="0" w:firstLine="643" w:firstLineChars="200"/>
        <w:jc w:val="both"/>
        <w:textAlignment w:val="auto"/>
        <w:outlineLvl w:val="9"/>
        <w:rPr>
          <w:rFonts w:ascii="仿宋_GB2312" w:eastAsia="仿宋_GB2312"/>
          <w:sz w:val="32"/>
          <w:szCs w:val="32"/>
        </w:rPr>
      </w:pPr>
      <w:r>
        <w:rPr>
          <w:rFonts w:hint="eastAsia" w:ascii="仿宋_GB2312" w:eastAsia="仿宋_GB2312"/>
          <w:b/>
          <w:bCs/>
          <w:sz w:val="32"/>
          <w:szCs w:val="32"/>
        </w:rPr>
        <w:t>社会在职人员</w:t>
      </w:r>
      <w:r>
        <w:rPr>
          <w:rFonts w:hint="eastAsia" w:ascii="仿宋_GB2312" w:eastAsia="仿宋_GB2312"/>
          <w:sz w:val="32"/>
          <w:szCs w:val="32"/>
        </w:rPr>
        <w:t>提供所在单位组织人事部门出具的单位推荐信扫描件</w:t>
      </w:r>
      <w:r>
        <w:rPr>
          <w:rFonts w:hint="eastAsia" w:ascii="仿宋_GB2312" w:eastAsia="仿宋_GB2312"/>
          <w:b/>
          <w:sz w:val="32"/>
          <w:shd w:val="clear" w:color="auto" w:fill="FFFFFF"/>
        </w:rPr>
        <w:t>（详见附件3）</w:t>
      </w:r>
      <w:r>
        <w:rPr>
          <w:rFonts w:hint="eastAsia" w:ascii="仿宋_GB2312" w:eastAsia="仿宋_GB2312"/>
          <w:sz w:val="32"/>
          <w:szCs w:val="32"/>
        </w:rPr>
        <w:t>，推荐信中需注明考生政治面貌，工作单位详细名称、地址，单位组织人事部门联系人和办公电话。现工作单位与报名时填写单位不一致的，还需提供离职有关材料。</w:t>
      </w:r>
    </w:p>
    <w:p>
      <w:pPr>
        <w:widowControl w:val="0"/>
        <w:wordWrap/>
        <w:adjustRightInd/>
        <w:spacing w:line="580" w:lineRule="exact"/>
        <w:ind w:right="0" w:firstLine="643" w:firstLineChars="200"/>
        <w:jc w:val="both"/>
        <w:textAlignment w:val="auto"/>
        <w:outlineLvl w:val="9"/>
        <w:rPr>
          <w:rFonts w:ascii="仿宋_GB2312" w:eastAsia="仿宋_GB2312"/>
          <w:sz w:val="32"/>
          <w:szCs w:val="32"/>
        </w:rPr>
      </w:pPr>
      <w:r>
        <w:rPr>
          <w:rFonts w:hint="eastAsia" w:ascii="仿宋_GB2312" w:eastAsia="仿宋_GB2312"/>
          <w:b/>
          <w:bCs/>
          <w:sz w:val="32"/>
          <w:szCs w:val="32"/>
        </w:rPr>
        <w:t>待业人员</w:t>
      </w:r>
      <w:r>
        <w:rPr>
          <w:rFonts w:hint="eastAsia" w:ascii="仿宋_GB2312" w:eastAsia="仿宋_GB2312"/>
          <w:sz w:val="32"/>
          <w:szCs w:val="32"/>
        </w:rPr>
        <w:t>提供所在街道或存档人才中心出具的待业情况说明扫描件</w:t>
      </w:r>
      <w:r>
        <w:rPr>
          <w:rFonts w:hint="eastAsia" w:ascii="仿宋_GB2312" w:eastAsia="仿宋_GB2312"/>
          <w:b/>
          <w:sz w:val="32"/>
          <w:shd w:val="clear" w:color="auto" w:fill="FFFFFF"/>
        </w:rPr>
        <w:t>（详见附件4）</w:t>
      </w:r>
      <w:r>
        <w:rPr>
          <w:rFonts w:hint="eastAsia" w:ascii="仿宋_GB2312" w:eastAsia="仿宋_GB2312"/>
          <w:sz w:val="32"/>
          <w:szCs w:val="32"/>
        </w:rPr>
        <w:t>，需注明考生政治面貌和出具情况说明单位联系人和办公电话。</w:t>
      </w:r>
    </w:p>
    <w:p>
      <w:pPr>
        <w:widowControl w:val="0"/>
        <w:wordWrap/>
        <w:adjustRightInd/>
        <w:spacing w:line="580" w:lineRule="exact"/>
        <w:ind w:right="0" w:firstLine="643" w:firstLineChars="200"/>
        <w:jc w:val="both"/>
        <w:textAlignment w:val="auto"/>
        <w:outlineLvl w:val="9"/>
        <w:rPr>
          <w:rFonts w:ascii="仿宋_GB2312" w:eastAsia="仿宋_GB2312"/>
          <w:sz w:val="32"/>
          <w:szCs w:val="32"/>
        </w:rPr>
      </w:pPr>
      <w:r>
        <w:rPr>
          <w:rFonts w:hint="eastAsia" w:ascii="仿宋_GB2312" w:eastAsia="仿宋_GB2312"/>
          <w:b/>
          <w:bCs/>
          <w:sz w:val="32"/>
          <w:szCs w:val="32"/>
        </w:rPr>
        <w:t>“大学生村官”项目人员</w:t>
      </w:r>
      <w:r>
        <w:rPr>
          <w:rFonts w:hint="eastAsia" w:ascii="仿宋_GB2312" w:eastAsia="仿宋_GB2312"/>
          <w:sz w:val="32"/>
          <w:szCs w:val="32"/>
        </w:rPr>
        <w:t>提供由县级及以上组织人事部门出具的服务期满、考核合格的相关材料扫描件；</w:t>
      </w:r>
      <w:r>
        <w:rPr>
          <w:rFonts w:hint="eastAsia" w:ascii="仿宋_GB2312" w:eastAsia="仿宋_GB2312"/>
          <w:b/>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提供省级教育部门统一制作，教育部监制的“特岗教师”证书和服务“农村义务教育阶段学校教师特设岗位计划”鉴定表扫描件；</w:t>
      </w:r>
      <w:r>
        <w:rPr>
          <w:rFonts w:hint="eastAsia" w:ascii="仿宋_GB2312" w:eastAsia="仿宋_GB2312"/>
          <w:b/>
          <w:bCs/>
          <w:sz w:val="32"/>
          <w:szCs w:val="32"/>
        </w:rPr>
        <w:t>“三支一扶”计划项目人员</w:t>
      </w:r>
      <w:r>
        <w:rPr>
          <w:rFonts w:hint="eastAsia" w:ascii="仿宋_GB2312" w:eastAsia="仿宋_GB2312"/>
          <w:sz w:val="32"/>
          <w:szCs w:val="32"/>
        </w:rPr>
        <w:t>提供各省“三支一扶”工作协调管理办公室出具的高校毕业生“三支一扶”服务证书扫描件；</w:t>
      </w:r>
      <w:r>
        <w:rPr>
          <w:rFonts w:hint="eastAsia" w:ascii="仿宋_GB2312" w:eastAsia="仿宋_GB2312"/>
          <w:b/>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提供由共青团中央统一制作的服务证和大学生志愿服务西部计划鉴定表扫描件。</w:t>
      </w:r>
    </w:p>
    <w:p>
      <w:pPr>
        <w:widowControl w:val="0"/>
        <w:wordWrap/>
        <w:adjustRightInd/>
        <w:spacing w:line="580" w:lineRule="exact"/>
        <w:ind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以上材料须清晰扫描，不具备扫描条件的也可拍照，每份文件以“序号+报考职位代码+姓名+文件名称”命名，统一放入“报考职位代码+姓名”的文件夹内，压缩后通过邮件发送。</w:t>
      </w:r>
    </w:p>
    <w:p>
      <w:pPr>
        <w:widowControl w:val="0"/>
        <w:wordWrap/>
        <w:adjustRightInd/>
        <w:spacing w:line="580" w:lineRule="exact"/>
        <w:ind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考生应对所提供材料的真实性负责，材料不全或主要信息不实，影响资格审查结果的，将取消面试资格。</w:t>
      </w:r>
    </w:p>
    <w:p>
      <w:pPr>
        <w:widowControl w:val="0"/>
        <w:wordWrap/>
        <w:adjustRightInd/>
        <w:spacing w:line="580" w:lineRule="exact"/>
        <w:ind w:right="0" w:firstLine="640" w:firstLineChars="200"/>
        <w:jc w:val="both"/>
        <w:textAlignment w:val="auto"/>
        <w:outlineLvl w:val="9"/>
        <w:rPr>
          <w:rFonts w:ascii="仿宋_GB2312" w:eastAsia="仿宋_GB2312"/>
          <w:sz w:val="32"/>
          <w:szCs w:val="32"/>
          <w:u w:val="single"/>
        </w:rPr>
      </w:pPr>
      <w:r>
        <w:rPr>
          <w:rFonts w:hint="eastAsia" w:ascii="仿宋_GB2312" w:eastAsia="仿宋_GB2312"/>
          <w:sz w:val="32"/>
          <w:szCs w:val="32"/>
        </w:rPr>
        <w:t>2020年2月12日上午9:00，在面试报到地点进行现场</w:t>
      </w:r>
      <w:r>
        <w:rPr>
          <w:rFonts w:hint="eastAsia" w:ascii="仿宋_GB2312" w:eastAsia="仿宋_GB2312"/>
          <w:b/>
          <w:sz w:val="32"/>
          <w:szCs w:val="32"/>
        </w:rPr>
        <w:t>资格复审</w:t>
      </w:r>
      <w:r>
        <w:rPr>
          <w:rFonts w:hint="eastAsia" w:ascii="仿宋_GB2312" w:eastAsia="仿宋_GB2312"/>
          <w:sz w:val="32"/>
          <w:szCs w:val="32"/>
        </w:rPr>
        <w:t>，届时请考生备齐以上材料原件准时报到。</w:t>
      </w:r>
    </w:p>
    <w:p>
      <w:pPr>
        <w:widowControl w:val="0"/>
        <w:shd w:val="solid" w:color="FFFFFF" w:fill="auto"/>
        <w:wordWrap/>
        <w:autoSpaceDN w:val="0"/>
        <w:adjustRightInd/>
        <w:spacing w:line="580" w:lineRule="exact"/>
        <w:ind w:right="0" w:firstLine="643"/>
        <w:jc w:val="both"/>
        <w:textAlignment w:val="auto"/>
        <w:outlineLvl w:val="9"/>
        <w:rPr>
          <w:rFonts w:eastAsia="黑体"/>
          <w:sz w:val="32"/>
          <w:szCs w:val="32"/>
          <w:shd w:val="clear" w:color="auto" w:fill="FFFFFF"/>
        </w:rPr>
      </w:pPr>
      <w:r>
        <w:rPr>
          <w:rFonts w:hint="eastAsia" w:eastAsia="黑体"/>
          <w:sz w:val="32"/>
          <w:szCs w:val="32"/>
          <w:shd w:val="clear" w:color="auto" w:fill="FFFFFF"/>
        </w:rPr>
        <w:t>五</w:t>
      </w:r>
      <w:r>
        <w:rPr>
          <w:rFonts w:eastAsia="黑体"/>
          <w:sz w:val="32"/>
          <w:szCs w:val="32"/>
          <w:shd w:val="clear" w:color="auto" w:fill="FFFFFF"/>
        </w:rPr>
        <w:t>、面试安排</w:t>
      </w:r>
    </w:p>
    <w:p>
      <w:pPr>
        <w:widowControl w:val="0"/>
        <w:shd w:val="solid" w:color="FFFFFF" w:fill="auto"/>
        <w:wordWrap/>
        <w:autoSpaceDN w:val="0"/>
        <w:adjustRightInd/>
        <w:spacing w:line="580" w:lineRule="exact"/>
        <w:ind w:right="0" w:firstLine="640"/>
        <w:jc w:val="both"/>
        <w:textAlignment w:val="auto"/>
        <w:outlineLvl w:val="9"/>
        <w:rPr>
          <w:rFonts w:ascii="仿宋_GB2312" w:eastAsia="仿宋_GB2312"/>
          <w:sz w:val="32"/>
          <w:szCs w:val="32"/>
          <w:shd w:val="clear" w:color="auto" w:fill="FFFFFF"/>
        </w:rPr>
      </w:pPr>
      <w:r>
        <w:rPr>
          <w:rFonts w:hint="eastAsia" w:ascii="仿宋_GB2312" w:eastAsia="仿宋_GB2312"/>
          <w:sz w:val="32"/>
          <w:szCs w:val="32"/>
          <w:shd w:val="clear" w:color="auto" w:fill="FFFFFF"/>
        </w:rPr>
        <w:t>（一）面试时间</w:t>
      </w:r>
    </w:p>
    <w:p>
      <w:pPr>
        <w:widowControl w:val="0"/>
        <w:shd w:val="solid" w:color="FFFFFF" w:fill="auto"/>
        <w:wordWrap/>
        <w:autoSpaceDN w:val="0"/>
        <w:adjustRightInd/>
        <w:spacing w:line="580" w:lineRule="exact"/>
        <w:ind w:right="0" w:firstLine="640"/>
        <w:jc w:val="both"/>
        <w:textAlignment w:val="auto"/>
        <w:outlineLvl w:val="9"/>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w:t>
      </w:r>
      <w:r>
        <w:rPr>
          <w:rFonts w:hint="eastAsia" w:ascii="仿宋_GB2312" w:eastAsia="仿宋_GB2312"/>
          <w:b/>
          <w:sz w:val="32"/>
          <w:szCs w:val="32"/>
          <w:shd w:val="clear" w:color="auto" w:fill="FFFFFF"/>
        </w:rPr>
        <w:t>2020年2月13日上午9:00开始</w:t>
      </w:r>
      <w:r>
        <w:rPr>
          <w:rFonts w:hint="eastAsia" w:ascii="仿宋_GB2312" w:eastAsia="仿宋_GB2312"/>
          <w:sz w:val="32"/>
          <w:szCs w:val="32"/>
          <w:shd w:val="clear" w:color="auto" w:fill="FFFFFF"/>
        </w:rPr>
        <w:t>。请2月13日上午面试考生于</w:t>
      </w:r>
      <w:r>
        <w:rPr>
          <w:rFonts w:hint="eastAsia" w:ascii="仿宋_GB2312" w:eastAsia="仿宋_GB2312"/>
          <w:b/>
          <w:sz w:val="32"/>
          <w:szCs w:val="32"/>
          <w:shd w:val="clear" w:color="auto" w:fill="FFFFFF"/>
        </w:rPr>
        <w:t>当日上午8:00</w:t>
      </w:r>
      <w:r>
        <w:rPr>
          <w:rFonts w:hint="eastAsia" w:ascii="仿宋_GB2312" w:eastAsia="仿宋_GB2312"/>
          <w:sz w:val="32"/>
          <w:szCs w:val="32"/>
          <w:shd w:val="clear" w:color="auto" w:fill="FFFFFF"/>
        </w:rPr>
        <w:t>前到面试地点报到，</w:t>
      </w:r>
      <w:r>
        <w:rPr>
          <w:rFonts w:hint="eastAsia" w:ascii="仿宋_GB2312" w:eastAsia="仿宋_GB2312"/>
          <w:b/>
          <w:sz w:val="32"/>
          <w:szCs w:val="32"/>
          <w:shd w:val="clear" w:color="auto" w:fill="FFFFFF"/>
        </w:rPr>
        <w:t>8:30</w:t>
      </w:r>
      <w:r>
        <w:rPr>
          <w:rFonts w:hint="eastAsia" w:ascii="仿宋_GB2312" w:eastAsia="仿宋_GB2312"/>
          <w:sz w:val="32"/>
          <w:szCs w:val="32"/>
          <w:shd w:val="clear" w:color="auto" w:fill="FFFFFF"/>
        </w:rPr>
        <w:t>入闱封闭管理。2月13日下午面试考生于当日中午</w:t>
      </w:r>
      <w:r>
        <w:rPr>
          <w:rFonts w:hint="eastAsia" w:ascii="仿宋_GB2312" w:eastAsia="仿宋_GB2312"/>
          <w:b/>
          <w:sz w:val="32"/>
          <w:szCs w:val="32"/>
          <w:shd w:val="clear" w:color="auto" w:fill="FFFFFF"/>
        </w:rPr>
        <w:t>12:30</w:t>
      </w:r>
      <w:r>
        <w:rPr>
          <w:rFonts w:hint="eastAsia" w:ascii="仿宋_GB2312" w:eastAsia="仿宋_GB2312"/>
          <w:sz w:val="32"/>
          <w:szCs w:val="32"/>
          <w:shd w:val="clear" w:color="auto" w:fill="FFFFFF"/>
        </w:rPr>
        <w:t>前到面试地点报到，</w:t>
      </w:r>
      <w:r>
        <w:rPr>
          <w:rFonts w:hint="eastAsia" w:ascii="仿宋_GB2312" w:eastAsia="仿宋_GB2312"/>
          <w:b/>
          <w:sz w:val="32"/>
          <w:szCs w:val="32"/>
          <w:shd w:val="clear" w:color="auto" w:fill="FFFFFF"/>
        </w:rPr>
        <w:t>13:00</w:t>
      </w:r>
      <w:r>
        <w:rPr>
          <w:rFonts w:hint="eastAsia" w:ascii="仿宋_GB2312" w:eastAsia="仿宋_GB2312"/>
          <w:sz w:val="32"/>
          <w:szCs w:val="32"/>
          <w:shd w:val="clear" w:color="auto" w:fill="FFFFFF"/>
        </w:rPr>
        <w:t>入闱封闭管理，</w:t>
      </w:r>
      <w:r>
        <w:rPr>
          <w:rFonts w:hint="eastAsia" w:ascii="仿宋_GB2312" w:eastAsia="仿宋_GB2312"/>
          <w:b/>
          <w:sz w:val="32"/>
          <w:szCs w:val="32"/>
          <w:shd w:val="clear" w:color="auto" w:fill="FFFFFF"/>
        </w:rPr>
        <w:t>13:30</w:t>
      </w:r>
      <w:r>
        <w:rPr>
          <w:rFonts w:hint="eastAsia" w:ascii="仿宋_GB2312" w:eastAsia="仿宋_GB2312"/>
          <w:sz w:val="32"/>
          <w:szCs w:val="32"/>
          <w:shd w:val="clear" w:color="auto" w:fill="FFFFFF"/>
        </w:rPr>
        <w:t>面试正式开始。2月14日面试考生于当日上午</w:t>
      </w:r>
      <w:r>
        <w:rPr>
          <w:rFonts w:hint="eastAsia" w:ascii="仿宋_GB2312" w:eastAsia="仿宋_GB2312"/>
          <w:b/>
          <w:sz w:val="32"/>
          <w:szCs w:val="32"/>
          <w:shd w:val="clear" w:color="auto" w:fill="FFFFFF"/>
        </w:rPr>
        <w:t>8:00</w:t>
      </w:r>
      <w:r>
        <w:rPr>
          <w:rFonts w:hint="eastAsia" w:ascii="仿宋_GB2312" w:eastAsia="仿宋_GB2312"/>
          <w:sz w:val="32"/>
          <w:szCs w:val="32"/>
          <w:shd w:val="clear" w:color="auto" w:fill="FFFFFF"/>
        </w:rPr>
        <w:t>前到面试地点报到，</w:t>
      </w:r>
      <w:r>
        <w:rPr>
          <w:rFonts w:hint="eastAsia" w:ascii="仿宋_GB2312" w:eastAsia="仿宋_GB2312"/>
          <w:b/>
          <w:sz w:val="32"/>
          <w:szCs w:val="32"/>
          <w:shd w:val="clear" w:color="auto" w:fill="FFFFFF"/>
        </w:rPr>
        <w:t>8:30</w:t>
      </w:r>
      <w:r>
        <w:rPr>
          <w:rFonts w:hint="eastAsia" w:ascii="仿宋_GB2312" w:eastAsia="仿宋_GB2312"/>
          <w:sz w:val="32"/>
          <w:szCs w:val="32"/>
          <w:shd w:val="clear" w:color="auto" w:fill="FFFFFF"/>
        </w:rPr>
        <w:t>入闱封闭管理，</w:t>
      </w:r>
      <w:r>
        <w:rPr>
          <w:rFonts w:hint="eastAsia" w:ascii="仿宋_GB2312" w:eastAsia="仿宋_GB2312"/>
          <w:b/>
          <w:sz w:val="32"/>
          <w:szCs w:val="32"/>
          <w:shd w:val="clear" w:color="auto" w:fill="FFFFFF"/>
        </w:rPr>
        <w:t>9:00</w:t>
      </w:r>
      <w:r>
        <w:rPr>
          <w:rFonts w:hint="eastAsia" w:ascii="仿宋_GB2312" w:eastAsia="仿宋_GB2312"/>
          <w:sz w:val="32"/>
          <w:szCs w:val="32"/>
          <w:shd w:val="clear" w:color="auto" w:fill="FFFFFF"/>
        </w:rPr>
        <w:t>面试正式开始，全天封闭。</w:t>
      </w:r>
      <w:r>
        <w:rPr>
          <w:rFonts w:hint="eastAsia" w:ascii="仿宋_GB2312" w:eastAsia="仿宋_GB2312"/>
          <w:b/>
          <w:sz w:val="32"/>
          <w:szCs w:val="32"/>
          <w:shd w:val="clear" w:color="auto" w:fill="FFFFFF"/>
        </w:rPr>
        <w:t>不按规定时间入闱封闭管理的考生，取消考试资格</w:t>
      </w:r>
      <w:r>
        <w:rPr>
          <w:rFonts w:hint="eastAsia" w:ascii="仿宋_GB2312" w:eastAsia="仿宋_GB2312"/>
          <w:b/>
          <w:bCs/>
          <w:sz w:val="32"/>
          <w:szCs w:val="32"/>
          <w:shd w:val="clear" w:color="auto" w:fill="FFFFFF"/>
        </w:rPr>
        <w:t>。</w:t>
      </w:r>
    </w:p>
    <w:p>
      <w:pPr>
        <w:widowControl w:val="0"/>
        <w:shd w:val="solid" w:color="FFFFFF" w:fill="auto"/>
        <w:wordWrap/>
        <w:autoSpaceDN w:val="0"/>
        <w:adjustRightInd/>
        <w:spacing w:line="580" w:lineRule="exact"/>
        <w:ind w:right="0" w:firstLine="640"/>
        <w:jc w:val="both"/>
        <w:textAlignment w:val="auto"/>
        <w:outlineLvl w:val="9"/>
        <w:rPr>
          <w:rFonts w:ascii="仿宋_GB2312" w:eastAsia="仿宋_GB2312"/>
          <w:sz w:val="32"/>
          <w:szCs w:val="32"/>
          <w:shd w:val="clear" w:color="auto" w:fill="FFFFFF"/>
        </w:rPr>
      </w:pPr>
      <w:r>
        <w:rPr>
          <w:rFonts w:hint="eastAsia" w:ascii="仿宋_GB2312" w:eastAsia="仿宋_GB2312"/>
          <w:sz w:val="32"/>
          <w:szCs w:val="32"/>
          <w:shd w:val="clear" w:color="auto" w:fill="FFFFFF"/>
        </w:rPr>
        <w:t>（二）面试报到地点</w:t>
      </w:r>
    </w:p>
    <w:p>
      <w:pPr>
        <w:widowControl w:val="0"/>
        <w:shd w:val="solid" w:color="FFFFFF" w:fill="auto"/>
        <w:wordWrap/>
        <w:autoSpaceDN w:val="0"/>
        <w:adjustRightInd/>
        <w:spacing w:line="580" w:lineRule="exact"/>
        <w:ind w:right="0" w:firstLine="640"/>
        <w:jc w:val="both"/>
        <w:textAlignment w:val="auto"/>
        <w:outlineLvl w:val="9"/>
        <w:rPr>
          <w:rFonts w:ascii="仿宋_GB2312" w:eastAsia="仿宋_GB2312"/>
          <w:sz w:val="32"/>
          <w:szCs w:val="32"/>
          <w:shd w:val="clear" w:color="auto" w:fill="FFFFFF"/>
        </w:rPr>
      </w:pPr>
      <w:r>
        <w:rPr>
          <w:rFonts w:hint="eastAsia" w:ascii="仿宋_GB2312" w:eastAsia="仿宋_GB2312"/>
          <w:sz w:val="32"/>
          <w:szCs w:val="32"/>
          <w:shd w:val="clear" w:color="auto" w:fill="FFFFFF"/>
        </w:rPr>
        <w:t>国家粮食和物资储备局吉林局（吉储大厦）6层会议室，从西门进入。地址：吉林省长春市朝阳区自由大路1270号。可乘地铁1号线在</w:t>
      </w:r>
      <w:r>
        <w:rPr>
          <w:rFonts w:hint="eastAsia" w:ascii="仿宋_GB2312" w:eastAsia="仿宋_GB2312"/>
          <w:b/>
          <w:sz w:val="32"/>
          <w:szCs w:val="32"/>
          <w:shd w:val="clear" w:color="auto" w:fill="FFFFFF"/>
        </w:rPr>
        <w:t>东北师范大学</w:t>
      </w:r>
      <w:r>
        <w:rPr>
          <w:rFonts w:hint="eastAsia" w:ascii="仿宋_GB2312" w:eastAsia="仿宋_GB2312"/>
          <w:sz w:val="32"/>
          <w:szCs w:val="32"/>
          <w:shd w:val="clear" w:color="auto" w:fill="FFFFFF"/>
        </w:rPr>
        <w:t>站下，由D出口出站后往北走30米，再延自由胡同向西走50米即到（新友谊商场后侧）。或乘坐66路，6路等到</w:t>
      </w:r>
      <w:r>
        <w:rPr>
          <w:rFonts w:hint="eastAsia" w:ascii="仿宋_GB2312" w:eastAsia="仿宋_GB2312"/>
          <w:b/>
          <w:sz w:val="32"/>
          <w:szCs w:val="32"/>
          <w:shd w:val="clear" w:color="auto" w:fill="FFFFFF"/>
        </w:rPr>
        <w:t>自由大路</w:t>
      </w:r>
      <w:r>
        <w:rPr>
          <w:rFonts w:hint="eastAsia" w:ascii="仿宋_GB2312" w:eastAsia="仿宋_GB2312"/>
          <w:sz w:val="32"/>
          <w:szCs w:val="32"/>
          <w:shd w:val="clear" w:color="auto" w:fill="FFFFFF"/>
        </w:rPr>
        <w:t>站下，人民大街和自由大路交汇西南角。</w:t>
      </w:r>
    </w:p>
    <w:p>
      <w:pPr>
        <w:widowControl w:val="0"/>
        <w:wordWrap/>
        <w:adjustRightInd/>
        <w:spacing w:line="580" w:lineRule="exact"/>
        <w:ind w:right="0" w:firstLine="640" w:firstLineChars="200"/>
        <w:jc w:val="both"/>
        <w:textAlignment w:val="auto"/>
        <w:outlineLvl w:val="9"/>
        <w:rPr>
          <w:rFonts w:eastAsia="黑体"/>
          <w:sz w:val="32"/>
          <w:szCs w:val="32"/>
        </w:rPr>
      </w:pPr>
      <w:r>
        <w:rPr>
          <w:rFonts w:hint="eastAsia" w:eastAsia="黑体"/>
          <w:sz w:val="32"/>
          <w:szCs w:val="32"/>
        </w:rPr>
        <w:t>六</w:t>
      </w:r>
      <w:r>
        <w:rPr>
          <w:rFonts w:eastAsia="黑体"/>
          <w:sz w:val="32"/>
          <w:szCs w:val="32"/>
        </w:rPr>
        <w:t>、</w:t>
      </w:r>
      <w:r>
        <w:rPr>
          <w:rFonts w:hint="eastAsia" w:eastAsia="黑体"/>
          <w:sz w:val="32"/>
          <w:szCs w:val="32"/>
        </w:rPr>
        <w:t>体检和考察</w:t>
      </w:r>
    </w:p>
    <w:p>
      <w:pPr>
        <w:widowControl w:val="0"/>
        <w:wordWrap/>
        <w:adjustRightInd/>
        <w:spacing w:line="580" w:lineRule="exact"/>
        <w:ind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（一）体检和考察人选的确定</w:t>
      </w:r>
    </w:p>
    <w:p>
      <w:pPr>
        <w:widowControl w:val="0"/>
        <w:wordWrap/>
        <w:adjustRightInd/>
        <w:spacing w:line="580" w:lineRule="exact"/>
        <w:ind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参加面试人数与录用计划数比例达到5:1及以上的，面试后按综合成绩从高到低的顺序1:1确定体检和考察人选；比例低于5:1的，考生面试成绩达到70分的面试合格分数线，方可按综合成绩从高到低的顺序1:1确定体检和考察人选。</w:t>
      </w:r>
    </w:p>
    <w:p>
      <w:pPr>
        <w:widowControl w:val="0"/>
        <w:wordWrap/>
        <w:adjustRightInd/>
        <w:spacing w:line="580" w:lineRule="exact"/>
        <w:ind w:right="0" w:firstLine="640" w:firstLineChars="200"/>
        <w:jc w:val="both"/>
        <w:textAlignment w:val="auto"/>
        <w:outlineLvl w:val="9"/>
        <w:rPr>
          <w:rFonts w:ascii="仿宋_GB2312" w:eastAsia="仿宋_GB2312"/>
          <w:sz w:val="32"/>
          <w:szCs w:val="32"/>
          <w:u w:val="single"/>
        </w:rPr>
      </w:pPr>
      <w:r>
        <w:rPr>
          <w:rFonts w:hint="eastAsia" w:ascii="仿宋_GB2312" w:eastAsia="仿宋_GB2312"/>
          <w:sz w:val="32"/>
          <w:szCs w:val="32"/>
        </w:rPr>
        <w:t>（二）体检</w:t>
      </w:r>
    </w:p>
    <w:p>
      <w:pPr>
        <w:pStyle w:val="2"/>
        <w:widowControl w:val="0"/>
        <w:wordWrap/>
        <w:adjustRightInd/>
        <w:spacing w:line="580" w:lineRule="exact"/>
        <w:ind w:right="0"/>
        <w:jc w:val="both"/>
        <w:textAlignment w:val="auto"/>
        <w:outlineLvl w:val="9"/>
        <w:rPr>
          <w:rFonts w:ascii="仿宋_GB2312" w:eastAsia="仿宋_GB2312"/>
          <w:szCs w:val="32"/>
          <w:shd w:val="clear" w:color="auto" w:fill="FFFFFF"/>
        </w:rPr>
      </w:pPr>
      <w:r>
        <w:rPr>
          <w:rFonts w:hint="eastAsia" w:ascii="仿宋_GB2312" w:eastAsia="仿宋_GB2312"/>
          <w:szCs w:val="32"/>
          <w:shd w:val="clear" w:color="auto" w:fill="FFFFFF"/>
        </w:rPr>
        <w:t>体检拟定于</w:t>
      </w:r>
      <w:r>
        <w:rPr>
          <w:rFonts w:hint="eastAsia" w:ascii="仿宋_GB2312" w:eastAsia="仿宋_GB2312"/>
          <w:b/>
          <w:szCs w:val="32"/>
          <w:shd w:val="clear" w:color="auto" w:fill="FFFFFF"/>
        </w:rPr>
        <w:t>2月17日</w:t>
      </w:r>
      <w:r>
        <w:rPr>
          <w:rFonts w:hint="eastAsia" w:ascii="仿宋_GB2312" w:eastAsia="仿宋_GB2312"/>
          <w:szCs w:val="32"/>
          <w:shd w:val="clear" w:color="auto" w:fill="FFFFFF"/>
        </w:rPr>
        <w:t>进行，参加体检的考生请于当天上午8点30分在国家粮食和物资储备局吉林局（吉储大厦）</w:t>
      </w:r>
      <w:r>
        <w:rPr>
          <w:rFonts w:hint="eastAsia" w:ascii="仿宋_GB2312" w:eastAsia="仿宋_GB2312"/>
          <w:b/>
          <w:szCs w:val="32"/>
          <w:shd w:val="clear" w:color="auto" w:fill="FFFFFF"/>
        </w:rPr>
        <w:t>一楼集合</w:t>
      </w:r>
      <w:r>
        <w:rPr>
          <w:rFonts w:hint="eastAsia" w:ascii="仿宋_GB2312" w:eastAsia="仿宋_GB2312"/>
          <w:szCs w:val="32"/>
          <w:shd w:val="clear" w:color="auto" w:fill="FFFFFF"/>
        </w:rPr>
        <w:t>，届时统一前往，请考生合理安排好行程，注意安全。体检费用由招录单位承担。</w:t>
      </w:r>
    </w:p>
    <w:p>
      <w:pPr>
        <w:widowControl w:val="0"/>
        <w:wordWrap/>
        <w:adjustRightInd/>
        <w:snapToGrid w:val="0"/>
        <w:spacing w:line="580" w:lineRule="exact"/>
        <w:ind w:right="0" w:firstLine="614" w:firstLineChars="192"/>
        <w:jc w:val="both"/>
        <w:textAlignment w:val="auto"/>
        <w:outlineLvl w:val="9"/>
        <w:rPr>
          <w:rFonts w:ascii="仿宋_GB2312" w:eastAsia="仿宋_GB2312"/>
          <w:sz w:val="32"/>
          <w:szCs w:val="32"/>
        </w:rPr>
      </w:pPr>
      <w:r>
        <w:rPr>
          <w:rFonts w:hint="eastAsia" w:ascii="仿宋_GB2312" w:eastAsia="仿宋_GB2312"/>
          <w:sz w:val="32"/>
          <w:szCs w:val="32"/>
        </w:rPr>
        <w:t>（三）综合成绩计算方式</w:t>
      </w:r>
    </w:p>
    <w:p>
      <w:pPr>
        <w:widowControl w:val="0"/>
        <w:wordWrap/>
        <w:adjustRightInd/>
        <w:snapToGrid w:val="0"/>
        <w:spacing w:line="580" w:lineRule="exact"/>
        <w:ind w:right="0" w:firstLine="614" w:firstLineChars="192"/>
        <w:jc w:val="both"/>
        <w:textAlignment w:val="auto"/>
        <w:outlineLvl w:val="9"/>
        <w:rPr>
          <w:rFonts w:ascii="仿宋_GB2312" w:eastAsia="仿宋_GB2312"/>
          <w:sz w:val="32"/>
          <w:szCs w:val="32"/>
        </w:rPr>
      </w:pPr>
      <w:r>
        <w:rPr>
          <w:rFonts w:hint="eastAsia" w:ascii="仿宋_GB2312" w:eastAsia="仿宋_GB2312"/>
          <w:sz w:val="32"/>
          <w:szCs w:val="32"/>
        </w:rPr>
        <w:t>综合成绩计算: 综合成绩 =（笔试总成绩÷2）×50% + 面试成绩×50%</w:t>
      </w:r>
    </w:p>
    <w:p>
      <w:pPr>
        <w:widowControl w:val="0"/>
        <w:wordWrap/>
        <w:adjustRightInd/>
        <w:spacing w:line="580" w:lineRule="exact"/>
        <w:ind w:right="0" w:firstLine="640" w:firstLineChars="200"/>
        <w:jc w:val="both"/>
        <w:textAlignment w:val="auto"/>
        <w:outlineLvl w:val="9"/>
        <w:rPr>
          <w:rFonts w:eastAsia="黑体"/>
          <w:sz w:val="32"/>
          <w:szCs w:val="32"/>
        </w:rPr>
      </w:pPr>
      <w:r>
        <w:rPr>
          <w:rFonts w:hint="eastAsia" w:eastAsia="黑体"/>
          <w:sz w:val="32"/>
          <w:szCs w:val="32"/>
        </w:rPr>
        <w:t>七、注意事项</w:t>
      </w:r>
    </w:p>
    <w:p>
      <w:pPr>
        <w:widowControl w:val="0"/>
        <w:shd w:val="solid" w:color="FFFFFF" w:fill="auto"/>
        <w:wordWrap/>
        <w:autoSpaceDN w:val="0"/>
        <w:adjustRightInd/>
        <w:spacing w:line="580" w:lineRule="exact"/>
        <w:ind w:right="0" w:firstLine="640"/>
        <w:jc w:val="both"/>
        <w:textAlignment w:val="auto"/>
        <w:outlineLvl w:val="9"/>
        <w:rPr>
          <w:rFonts w:ascii="仿宋_GB2312" w:eastAsia="仿宋_GB2312"/>
          <w:sz w:val="32"/>
          <w:szCs w:val="32"/>
          <w:shd w:val="clear" w:color="auto" w:fill="FFFFFF"/>
        </w:rPr>
      </w:pPr>
      <w:r>
        <w:rPr>
          <w:rFonts w:hint="eastAsia" w:ascii="仿宋_GB2312" w:eastAsia="仿宋_GB2312"/>
          <w:sz w:val="32"/>
          <w:szCs w:val="32"/>
          <w:shd w:val="clear" w:color="auto" w:fill="FFFFFF"/>
        </w:rPr>
        <w:t>考生应对个人提供资料的真实性负责。</w:t>
      </w:r>
    </w:p>
    <w:p>
      <w:pPr>
        <w:widowControl w:val="0"/>
        <w:wordWrap/>
        <w:adjustRightInd/>
        <w:spacing w:line="580" w:lineRule="exact"/>
        <w:ind w:right="0" w:firstLine="643" w:firstLineChars="200"/>
        <w:jc w:val="both"/>
        <w:textAlignment w:val="auto"/>
        <w:outlineLvl w:val="9"/>
        <w:rPr>
          <w:rFonts w:ascii="仿宋_GB2312" w:eastAsia="仿宋_GB2312"/>
          <w:sz w:val="32"/>
        </w:rPr>
      </w:pPr>
      <w:r>
        <w:rPr>
          <w:rFonts w:hint="eastAsia" w:ascii="仿宋_GB2312" w:eastAsia="仿宋_GB2312"/>
          <w:b/>
          <w:sz w:val="32"/>
          <w:szCs w:val="32"/>
        </w:rPr>
        <w:t>联系方式：</w:t>
      </w:r>
      <w:r>
        <w:rPr>
          <w:rFonts w:hint="eastAsia" w:ascii="仿宋_GB2312" w:eastAsia="仿宋_GB2312"/>
          <w:sz w:val="32"/>
        </w:rPr>
        <w:t>0431-85575113</w:t>
      </w:r>
      <w:r>
        <w:rPr>
          <w:rFonts w:hint="eastAsia" w:ascii="仿宋_GB2312" w:eastAsia="仿宋_GB2312"/>
          <w:sz w:val="32"/>
          <w:szCs w:val="32"/>
          <w:shd w:val="clear" w:color="auto" w:fill="FFFFFF"/>
        </w:rPr>
        <w:t>（电话、传真）</w:t>
      </w:r>
      <w:r>
        <w:rPr>
          <w:rFonts w:hint="eastAsia" w:ascii="仿宋_GB2312" w:eastAsia="仿宋_GB2312"/>
          <w:sz w:val="32"/>
        </w:rPr>
        <w:t xml:space="preserve">    </w:t>
      </w:r>
    </w:p>
    <w:p>
      <w:pPr>
        <w:widowControl w:val="0"/>
        <w:shd w:val="solid" w:color="FFFFFF" w:fill="auto"/>
        <w:wordWrap/>
        <w:autoSpaceDN w:val="0"/>
        <w:adjustRightInd/>
        <w:spacing w:line="580" w:lineRule="exact"/>
        <w:ind w:right="0" w:firstLine="640"/>
        <w:jc w:val="both"/>
        <w:textAlignment w:val="auto"/>
        <w:outlineLvl w:val="9"/>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widowControl w:val="0"/>
        <w:shd w:val="solid" w:color="FFFFFF" w:fill="auto"/>
        <w:wordWrap/>
        <w:autoSpaceDN w:val="0"/>
        <w:adjustRightInd/>
        <w:spacing w:line="580" w:lineRule="exact"/>
        <w:ind w:right="0" w:firstLine="640"/>
        <w:jc w:val="both"/>
        <w:textAlignment w:val="auto"/>
        <w:outlineLvl w:val="9"/>
        <w:rPr>
          <w:rFonts w:ascii="仿宋_GB2312" w:eastAsia="仿宋_GB2312"/>
          <w:sz w:val="32"/>
          <w:szCs w:val="32"/>
          <w:shd w:val="clear" w:color="auto" w:fill="FFFFFF"/>
        </w:rPr>
      </w:pPr>
    </w:p>
    <w:p>
      <w:pPr>
        <w:widowControl w:val="0"/>
        <w:wordWrap/>
        <w:adjustRightInd/>
        <w:spacing w:line="580" w:lineRule="exact"/>
        <w:ind w:right="0" w:firstLine="640" w:firstLineChars="200"/>
        <w:jc w:val="both"/>
        <w:textAlignment w:val="auto"/>
        <w:outlineLvl w:val="9"/>
        <w:rPr>
          <w:rFonts w:ascii="仿宋_GB2312" w:eastAsia="仿宋_GB2312"/>
          <w:sz w:val="32"/>
        </w:rPr>
      </w:pPr>
      <w:r>
        <w:rPr>
          <w:rFonts w:hint="eastAsia" w:ascii="仿宋_GB2312" w:eastAsia="仿宋_GB2312"/>
          <w:sz w:val="32"/>
        </w:rPr>
        <w:t>附件：1. 面试确认内容（样式）</w:t>
      </w:r>
    </w:p>
    <w:p>
      <w:pPr>
        <w:widowControl w:val="0"/>
        <w:wordWrap/>
        <w:adjustRightInd/>
        <w:spacing w:line="580" w:lineRule="exact"/>
        <w:ind w:right="0" w:firstLine="1600" w:firstLineChars="500"/>
        <w:jc w:val="both"/>
        <w:textAlignment w:val="auto"/>
        <w:outlineLvl w:val="9"/>
        <w:rPr>
          <w:rFonts w:ascii="仿宋_GB2312" w:eastAsia="仿宋_GB2312"/>
          <w:sz w:val="32"/>
        </w:rPr>
      </w:pPr>
      <w:r>
        <w:rPr>
          <w:rFonts w:hint="eastAsia" w:ascii="仿宋_GB2312" w:eastAsia="仿宋_GB2312"/>
          <w:sz w:val="32"/>
        </w:rPr>
        <w:t xml:space="preserve">2. </w:t>
      </w:r>
      <w:r>
        <w:rPr>
          <w:rFonts w:hint="eastAsia" w:ascii="仿宋_GB2312" w:eastAsia="仿宋_GB2312"/>
          <w:sz w:val="32"/>
          <w:shd w:val="clear" w:color="auto" w:fill="FFFFFF"/>
        </w:rPr>
        <w:t>放弃公务员面试的声明</w:t>
      </w:r>
      <w:r>
        <w:rPr>
          <w:rFonts w:hint="eastAsia" w:ascii="仿宋_GB2312" w:eastAsia="仿宋_GB2312"/>
          <w:sz w:val="32"/>
        </w:rPr>
        <w:t>（样式）</w:t>
      </w:r>
    </w:p>
    <w:p>
      <w:pPr>
        <w:widowControl w:val="0"/>
        <w:wordWrap/>
        <w:adjustRightInd/>
        <w:spacing w:line="580" w:lineRule="exact"/>
        <w:ind w:right="0" w:firstLine="1600" w:firstLineChars="500"/>
        <w:jc w:val="both"/>
        <w:textAlignment w:val="auto"/>
        <w:outlineLvl w:val="9"/>
        <w:rPr>
          <w:rFonts w:ascii="仿宋_GB2312" w:eastAsia="仿宋_GB2312"/>
          <w:sz w:val="32"/>
        </w:rPr>
      </w:pPr>
      <w:r>
        <w:rPr>
          <w:rFonts w:hint="eastAsia" w:ascii="仿宋_GB2312" w:eastAsia="仿宋_GB2312"/>
          <w:sz w:val="32"/>
        </w:rPr>
        <w:t>3. 单位推荐信（样式）</w:t>
      </w:r>
    </w:p>
    <w:p>
      <w:pPr>
        <w:widowControl w:val="0"/>
        <w:wordWrap/>
        <w:adjustRightInd/>
        <w:spacing w:line="580" w:lineRule="exact"/>
        <w:ind w:right="0" w:firstLine="1600" w:firstLineChars="500"/>
        <w:jc w:val="both"/>
        <w:textAlignment w:val="auto"/>
        <w:outlineLvl w:val="9"/>
        <w:rPr>
          <w:rFonts w:ascii="仿宋_GB2312" w:eastAsia="仿宋_GB2312"/>
          <w:sz w:val="32"/>
        </w:rPr>
      </w:pPr>
      <w:r>
        <w:rPr>
          <w:rFonts w:hint="eastAsia" w:ascii="仿宋_GB2312" w:eastAsia="仿宋_GB2312"/>
          <w:sz w:val="32"/>
        </w:rPr>
        <w:t>4. 待业情况说明（样式）</w:t>
      </w:r>
    </w:p>
    <w:p>
      <w:pPr>
        <w:widowControl w:val="0"/>
        <w:shd w:val="solid" w:color="FFFFFF" w:fill="auto"/>
        <w:wordWrap/>
        <w:autoSpaceDN w:val="0"/>
        <w:adjustRightInd/>
        <w:spacing w:line="580" w:lineRule="exact"/>
        <w:ind w:left="210" w:leftChars="100" w:right="0"/>
        <w:jc w:val="both"/>
        <w:textAlignment w:val="auto"/>
        <w:outlineLvl w:val="9"/>
        <w:rPr>
          <w:rFonts w:ascii="仿宋_GB2312" w:eastAsia="仿宋_GB2312"/>
          <w:sz w:val="32"/>
          <w:szCs w:val="32"/>
          <w:shd w:val="clear" w:color="auto" w:fill="FFFFFF"/>
        </w:rPr>
      </w:pPr>
    </w:p>
    <w:p>
      <w:pPr>
        <w:widowControl w:val="0"/>
        <w:shd w:val="solid" w:color="FFFFFF" w:fill="auto"/>
        <w:wordWrap/>
        <w:autoSpaceDN w:val="0"/>
        <w:adjustRightInd/>
        <w:spacing w:line="580" w:lineRule="exact"/>
        <w:ind w:left="210" w:leftChars="100" w:right="0"/>
        <w:jc w:val="both"/>
        <w:textAlignment w:val="auto"/>
        <w:outlineLvl w:val="9"/>
        <w:rPr>
          <w:rFonts w:ascii="仿宋_GB2312" w:eastAsia="仿宋_GB2312"/>
          <w:sz w:val="32"/>
          <w:szCs w:val="32"/>
          <w:shd w:val="clear" w:color="auto" w:fill="FFFFFF"/>
        </w:rPr>
      </w:pPr>
    </w:p>
    <w:p>
      <w:pPr>
        <w:widowControl w:val="0"/>
        <w:shd w:val="solid" w:color="FFFFFF" w:fill="auto"/>
        <w:wordWrap/>
        <w:autoSpaceDN w:val="0"/>
        <w:adjustRightInd/>
        <w:spacing w:line="580" w:lineRule="exact"/>
        <w:ind w:right="0" w:firstLine="2880" w:firstLineChars="900"/>
        <w:jc w:val="both"/>
        <w:textAlignment w:val="auto"/>
        <w:outlineLvl w:val="9"/>
        <w:rPr>
          <w:rFonts w:ascii="仿宋_GB2312" w:eastAsia="仿宋_GB2312"/>
          <w:sz w:val="32"/>
          <w:szCs w:val="32"/>
          <w:shd w:val="clear" w:color="auto" w:fill="FFFFFF"/>
        </w:rPr>
      </w:pPr>
      <w:r>
        <w:rPr>
          <w:rFonts w:hint="eastAsia" w:ascii="仿宋_GB2312" w:eastAsia="仿宋_GB2312"/>
          <w:sz w:val="32"/>
          <w:szCs w:val="32"/>
          <w:shd w:val="clear" w:color="auto" w:fill="FFFFFF"/>
        </w:rPr>
        <w:t>国家粮食和物资储备局吉林局人事处</w:t>
      </w:r>
    </w:p>
    <w:p>
      <w:pPr>
        <w:widowControl w:val="0"/>
        <w:wordWrap/>
        <w:adjustRightInd/>
        <w:spacing w:line="580" w:lineRule="exact"/>
        <w:ind w:right="0"/>
        <w:jc w:val="both"/>
        <w:textAlignment w:val="auto"/>
        <w:outlineLvl w:val="9"/>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                            2020年1月1</w:t>
      </w:r>
      <w:r>
        <w:rPr>
          <w:rFonts w:hint="eastAsia" w:ascii="仿宋_GB2312" w:eastAsia="仿宋_GB2312"/>
          <w:sz w:val="32"/>
          <w:szCs w:val="32"/>
          <w:shd w:val="clear" w:color="auto" w:fill="FFFFFF"/>
          <w:lang w:val="en-US" w:eastAsia="zh-CN"/>
        </w:rPr>
        <w:t>9</w:t>
      </w:r>
      <w:r>
        <w:rPr>
          <w:rFonts w:hint="eastAsia" w:ascii="仿宋_GB2312" w:eastAsia="仿宋_GB2312"/>
          <w:sz w:val="32"/>
          <w:szCs w:val="32"/>
          <w:shd w:val="clear" w:color="auto" w:fill="FFFFFF"/>
        </w:rPr>
        <w:t>日</w:t>
      </w: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color w:val="000000"/>
          <w:spacing w:val="8"/>
          <w:sz w:val="32"/>
          <w:szCs w:val="32"/>
        </w:rPr>
      </w:pPr>
      <w:r>
        <w:rPr>
          <w:rFonts w:hint="eastAsia" w:eastAsia="黑体"/>
          <w:bCs/>
          <w:color w:val="000000"/>
          <w:spacing w:val="8"/>
          <w:sz w:val="32"/>
          <w:szCs w:val="32"/>
        </w:rPr>
        <w:t>附件1</w:t>
      </w:r>
    </w:p>
    <w:p>
      <w:pPr>
        <w:spacing w:line="580" w:lineRule="exact"/>
        <w:rPr>
          <w:rFonts w:eastAsia="黑体"/>
          <w:bCs/>
          <w:color w:val="000000"/>
          <w:spacing w:val="8"/>
          <w:sz w:val="32"/>
          <w:szCs w:val="32"/>
        </w:rPr>
      </w:pPr>
    </w:p>
    <w:p>
      <w:pPr>
        <w:spacing w:line="580" w:lineRule="exact"/>
        <w:jc w:val="center"/>
        <w:rPr>
          <w:rFonts w:ascii="宋体" w:hAnsi="宋体" w:eastAsia="宋体"/>
          <w:b/>
          <w:bCs/>
          <w:color w:val="000000"/>
          <w:spacing w:val="8"/>
          <w:sz w:val="44"/>
          <w:szCs w:val="44"/>
        </w:rPr>
      </w:pPr>
      <w:r>
        <w:rPr>
          <w:rFonts w:hint="eastAsia" w:ascii="宋体" w:hAnsi="宋体" w:eastAsia="宋体"/>
          <w:b/>
          <w:bCs/>
          <w:color w:val="000000"/>
          <w:spacing w:val="8"/>
          <w:sz w:val="44"/>
          <w:szCs w:val="44"/>
        </w:rPr>
        <w:t>XXX确认参加国家粮食和物资储备局吉林局XX职位面试</w:t>
      </w:r>
    </w:p>
    <w:p>
      <w:pPr>
        <w:spacing w:line="580" w:lineRule="exact"/>
        <w:ind w:firstLine="674"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国家粮食和物资储备局吉林局：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2400" w:firstLineChars="750"/>
        <w:jc w:val="left"/>
        <w:rPr>
          <w:rFonts w:eastAsia="仿宋_GB2312" w:cs="宋体"/>
          <w:kern w:val="0"/>
          <w:sz w:val="32"/>
          <w:szCs w:val="32"/>
        </w:rPr>
      </w:pPr>
      <w:r>
        <w:rPr>
          <w:rFonts w:hint="eastAsia" w:eastAsia="仿宋_GB2312" w:cs="宋体"/>
          <w:kern w:val="0"/>
          <w:sz w:val="32"/>
          <w:szCs w:val="32"/>
        </w:rPr>
        <w:t xml:space="preserve">姓名（手写签名）：      </w:t>
      </w:r>
    </w:p>
    <w:p>
      <w:pPr>
        <w:widowControl/>
        <w:adjustRightInd w:val="0"/>
        <w:snapToGrid w:val="0"/>
        <w:spacing w:line="560" w:lineRule="exact"/>
        <w:ind w:firstLine="2400" w:firstLineChars="75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color w:val="3F3F3F"/>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color w:val="000000"/>
          <w:spacing w:val="8"/>
          <w:sz w:val="32"/>
          <w:szCs w:val="32"/>
        </w:rPr>
      </w:pPr>
      <w:r>
        <w:rPr>
          <w:rFonts w:hint="eastAsia" w:eastAsia="黑体"/>
          <w:bCs/>
          <w:color w:val="000000"/>
          <w:spacing w:val="8"/>
          <w:sz w:val="32"/>
          <w:szCs w:val="32"/>
        </w:rPr>
        <w:t>附件2</w:t>
      </w:r>
    </w:p>
    <w:p>
      <w:pPr>
        <w:spacing w:line="580" w:lineRule="exact"/>
        <w:jc w:val="center"/>
        <w:rPr>
          <w:b/>
          <w:bCs/>
          <w:color w:val="000000"/>
          <w:spacing w:val="8"/>
          <w:sz w:val="44"/>
          <w:szCs w:val="44"/>
        </w:rPr>
      </w:pPr>
    </w:p>
    <w:p>
      <w:pPr>
        <w:spacing w:line="580" w:lineRule="exact"/>
        <w:jc w:val="center"/>
        <w:rPr>
          <w:rFonts w:ascii="宋体" w:hAnsi="宋体" w:eastAsia="宋体"/>
          <w:b/>
          <w:bCs/>
          <w:color w:val="000000"/>
          <w:spacing w:val="8"/>
          <w:sz w:val="44"/>
          <w:szCs w:val="44"/>
        </w:rPr>
      </w:pPr>
      <w:r>
        <w:fldChar w:fldCharType="begin"/>
      </w:r>
      <w:r>
        <w:instrText xml:space="preserve">HYPERLINK "http://bm.scs.gov.cn/2015/UserControl/Department/html/附件二：全国人大机关放弃声明.doc" </w:instrText>
      </w:r>
      <w:r>
        <w:fldChar w:fldCharType="separate"/>
      </w:r>
      <w:r>
        <w:rPr>
          <w:rFonts w:hint="eastAsia" w:ascii="宋体" w:hAnsi="宋体" w:eastAsia="宋体"/>
          <w:b/>
          <w:bCs/>
          <w:color w:val="000000"/>
          <w:spacing w:val="8"/>
          <w:sz w:val="44"/>
          <w:szCs w:val="44"/>
        </w:rPr>
        <w:t>放弃公务员面试的声明</w:t>
      </w:r>
      <w:r>
        <w:fldChar w:fldCharType="end"/>
      </w:r>
    </w:p>
    <w:p>
      <w:pPr>
        <w:spacing w:line="580" w:lineRule="exact"/>
        <w:ind w:firstLine="674"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国家粮食和物资储备局吉林局：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联系电话：XXX-XXXXXXXX</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840" w:firstLine="4088" w:firstLineChars="1460"/>
        <w:rPr>
          <w:rFonts w:eastAsia="仿宋_GB2312" w:cs="宋体"/>
          <w:kern w:val="0"/>
          <w:sz w:val="28"/>
          <w:szCs w:val="28"/>
        </w:rPr>
      </w:pPr>
      <w:r>
        <w:rPr>
          <w:rFonts w:hint="eastAsia" w:eastAsia="仿宋_GB2312" w:cs="宋体"/>
          <w:kern w:val="0"/>
          <w:sz w:val="28"/>
          <w:szCs w:val="28"/>
        </w:rPr>
        <w:t xml:space="preserve">签名（手写签名）：      </w:t>
      </w:r>
    </w:p>
    <w:p>
      <w:pPr>
        <w:widowControl/>
        <w:ind w:firstLine="448" w:firstLineChars="160"/>
        <w:jc w:val="center"/>
        <w:rPr>
          <w:rFonts w:eastAsia="仿宋_GB2312" w:cs="宋体"/>
          <w:kern w:val="0"/>
          <w:sz w:val="28"/>
          <w:szCs w:val="28"/>
        </w:rPr>
      </w:pPr>
      <w:r>
        <w:rPr>
          <w:rFonts w:hint="eastAsia" w:eastAsia="仿宋_GB2312" w:cs="宋体"/>
          <w:kern w:val="0"/>
          <w:sz w:val="28"/>
          <w:szCs w:val="28"/>
        </w:rPr>
        <w:t xml:space="preserve">  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right="560"/>
        <w:rPr>
          <w:rFonts w:eastAsia="仿宋_GB2312" w:cs="仿宋_GB2312"/>
          <w:color w:val="3F3F3F"/>
          <w:kern w:val="0"/>
          <w:sz w:val="28"/>
          <w:szCs w:val="28"/>
        </w:rPr>
      </w:pPr>
    </w:p>
    <w:p>
      <w:pPr>
        <w:widowControl/>
        <w:ind w:right="560"/>
        <w:rPr>
          <w:rFonts w:eastAsia="仿宋_GB2312" w:cs="仿宋_GB2312"/>
          <w:color w:val="3F3F3F"/>
          <w:kern w:val="0"/>
          <w:sz w:val="28"/>
          <w:szCs w:val="28"/>
        </w:rPr>
      </w:pPr>
    </w:p>
    <w:p>
      <w:pPr>
        <w:widowControl/>
        <w:ind w:right="560"/>
        <w:rPr>
          <w:rFonts w:eastAsia="仿宋_GB2312" w:cs="仿宋_GB2312"/>
          <w:color w:val="3F3F3F"/>
          <w:kern w:val="0"/>
          <w:sz w:val="28"/>
          <w:szCs w:val="28"/>
        </w:rPr>
      </w:pPr>
    </w:p>
    <w:p>
      <w:pPr>
        <w:widowControl/>
        <w:ind w:right="560"/>
        <w:rPr>
          <w:rFonts w:eastAsia="仿宋_GB2312" w:cs="仿宋_GB2312"/>
          <w:color w:val="3F3F3F"/>
          <w:kern w:val="0"/>
          <w:sz w:val="28"/>
          <w:szCs w:val="28"/>
        </w:rPr>
      </w:pPr>
    </w:p>
    <w:p>
      <w:pPr>
        <w:spacing w:line="580" w:lineRule="exact"/>
        <w:rPr>
          <w:rFonts w:ascii="黑体" w:hAnsi="宋体" w:eastAsia="黑体"/>
          <w:bCs/>
          <w:color w:val="000000"/>
          <w:spacing w:val="8"/>
          <w:sz w:val="32"/>
          <w:szCs w:val="32"/>
        </w:rPr>
      </w:pPr>
      <w:r>
        <w:rPr>
          <w:rFonts w:hint="eastAsia" w:ascii="黑体" w:hAnsi="宋体" w:eastAsia="黑体"/>
          <w:bCs/>
          <w:color w:val="000000"/>
          <w:spacing w:val="8"/>
          <w:sz w:val="32"/>
          <w:szCs w:val="32"/>
        </w:rPr>
        <w:t>附件3</w:t>
      </w:r>
    </w:p>
    <w:p>
      <w:pPr>
        <w:spacing w:line="580" w:lineRule="exact"/>
        <w:jc w:val="center"/>
        <w:rPr>
          <w:rFonts w:ascii="方正小标宋简体" w:hAnsi="华文中宋" w:eastAsia="方正小标宋简体"/>
          <w:b w:val="0"/>
          <w:bCs w:val="0"/>
          <w:color w:val="000000"/>
          <w:spacing w:val="8"/>
          <w:sz w:val="44"/>
          <w:szCs w:val="44"/>
        </w:rPr>
      </w:pPr>
      <w:r>
        <w:rPr>
          <w:rFonts w:hint="eastAsia" w:ascii="方正小标宋简体" w:hAnsi="华文中宋" w:eastAsia="方正小标宋简体"/>
          <w:b w:val="0"/>
          <w:bCs w:val="0"/>
          <w:color w:val="000000"/>
          <w:spacing w:val="8"/>
          <w:sz w:val="44"/>
          <w:szCs w:val="44"/>
        </w:rPr>
        <w:t>单位推荐信</w:t>
      </w:r>
    </w:p>
    <w:p>
      <w:pPr>
        <w:adjustRightInd w:val="0"/>
        <w:snapToGrid w:val="0"/>
        <w:spacing w:line="560" w:lineRule="exact"/>
        <w:ind w:firstLine="705"/>
        <w:rPr>
          <w:rFonts w:ascii="仿宋_GB2312" w:hAnsi="宋体" w:eastAsia="仿宋_GB2312"/>
          <w:bCs/>
          <w:color w:val="000000"/>
          <w:spacing w:val="8"/>
          <w:sz w:val="32"/>
          <w:szCs w:val="32"/>
        </w:rPr>
      </w:pPr>
    </w:p>
    <w:p>
      <w:pPr>
        <w:adjustRightInd w:val="0"/>
        <w:snapToGrid w:val="0"/>
        <w:spacing w:line="560" w:lineRule="exact"/>
        <w:ind w:firstLine="703"/>
        <w:rPr>
          <w:rFonts w:eastAsia="仿宋_GB2312"/>
          <w:bCs/>
          <w:color w:val="000000"/>
          <w:spacing w:val="8"/>
          <w:sz w:val="32"/>
          <w:szCs w:val="32"/>
        </w:rPr>
      </w:pPr>
      <w:r>
        <w:rPr>
          <w:rFonts w:hint="eastAsia" w:eastAsia="仿宋_GB2312"/>
          <w:bCs/>
          <w:color w:val="000000"/>
          <w:spacing w:val="8"/>
          <w:sz w:val="32"/>
          <w:szCs w:val="32"/>
        </w:rPr>
        <w:t>我单位同意</w:t>
      </w:r>
      <w:r>
        <w:rPr>
          <w:rFonts w:hint="eastAsia" w:eastAsia="仿宋_GB2312" w:cs="宋体"/>
          <w:kern w:val="0"/>
          <w:sz w:val="32"/>
          <w:szCs w:val="32"/>
        </w:rPr>
        <w:t>XXX</w:t>
      </w:r>
      <w:r>
        <w:rPr>
          <w:rFonts w:hint="eastAsia" w:eastAsia="仿宋_GB2312"/>
          <w:bCs/>
          <w:color w:val="000000"/>
          <w:spacing w:val="8"/>
          <w:sz w:val="32"/>
          <w:szCs w:val="32"/>
        </w:rPr>
        <w:t>同志报考</w:t>
      </w:r>
      <w:r>
        <w:rPr>
          <w:rFonts w:hint="eastAsia" w:eastAsia="仿宋_GB2312" w:cs="宋体"/>
          <w:kern w:val="0"/>
          <w:sz w:val="32"/>
          <w:szCs w:val="32"/>
        </w:rPr>
        <w:t>国家粮食和物资储备局吉林局XX</w:t>
      </w:r>
      <w:r>
        <w:rPr>
          <w:rFonts w:hint="eastAsia" w:eastAsia="仿宋_GB2312"/>
          <w:bCs/>
          <w:color w:val="000000"/>
          <w:spacing w:val="8"/>
          <w:sz w:val="32"/>
          <w:szCs w:val="32"/>
        </w:rPr>
        <w:t>职位（职位代码：XXXXXXXX）公务员（参公单位工作人员），该同志目前不是在职公务员或参公单位工作人员。如果该同志被贵单位录用，我们将配合办理其工作调动手续。</w:t>
      </w:r>
    </w:p>
    <w:p>
      <w:pPr>
        <w:adjustRightInd w:val="0"/>
        <w:snapToGrid w:val="0"/>
        <w:spacing w:line="560" w:lineRule="exact"/>
        <w:ind w:firstLine="703"/>
        <w:rPr>
          <w:rFonts w:ascii="仿宋_GB2312" w:hAnsi="宋体" w:eastAsia="仿宋_GB2312"/>
          <w:bCs/>
          <w:color w:val="000000"/>
          <w:spacing w:val="8"/>
          <w:sz w:val="32"/>
          <w:szCs w:val="32"/>
        </w:rPr>
      </w:pPr>
      <w:r>
        <w:rPr>
          <w:rFonts w:hint="eastAsia" w:eastAsia="仿宋_GB2312"/>
          <w:bCs/>
          <w:color w:val="000000"/>
          <w:spacing w:val="8"/>
          <w:sz w:val="32"/>
          <w:szCs w:val="32"/>
        </w:rPr>
        <w:t>现提供该同志</w:t>
      </w:r>
      <w:r>
        <w:rPr>
          <w:rFonts w:hint="eastAsia" w:ascii="仿宋_GB2312" w:hAnsi="宋体" w:eastAsia="仿宋_GB2312"/>
          <w:bCs/>
          <w:color w:val="000000"/>
          <w:spacing w:val="8"/>
          <w:sz w:val="32"/>
          <w:szCs w:val="32"/>
        </w:rPr>
        <w:t>有关信息如下：</w:t>
      </w:r>
    </w:p>
    <w:tbl>
      <w:tblPr>
        <w:tblStyle w:val="7"/>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701"/>
        <w:gridCol w:w="1701"/>
        <w:gridCol w:w="144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6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姓名</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701"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性别</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44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民族</w:t>
            </w:r>
          </w:p>
        </w:tc>
        <w:tc>
          <w:tcPr>
            <w:tcW w:w="1679" w:type="dxa"/>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6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出生日期</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701"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政治面貌</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44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籍贯</w:t>
            </w:r>
          </w:p>
        </w:tc>
        <w:tc>
          <w:tcPr>
            <w:tcW w:w="1679" w:type="dxa"/>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身份证号码</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现工作单位全称</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现担任职务全称</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现工作单位地址</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在本单位工作起止时间</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档案存放单位地址</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档案单位联系人及电话</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户籍地址</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bl>
    <w:p>
      <w:pPr>
        <w:adjustRightInd w:val="0"/>
        <w:snapToGrid w:val="0"/>
        <w:spacing w:line="56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人事部门负责人（签字）：</w:t>
      </w:r>
    </w:p>
    <w:p>
      <w:pPr>
        <w:adjustRightInd w:val="0"/>
        <w:snapToGrid w:val="0"/>
        <w:spacing w:line="56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办公电话：</w:t>
      </w:r>
    </w:p>
    <w:p>
      <w:pPr>
        <w:adjustRightInd w:val="0"/>
        <w:snapToGrid w:val="0"/>
        <w:spacing w:line="560" w:lineRule="exact"/>
        <w:ind w:firstLine="4704" w:firstLineChars="1400"/>
        <w:rPr>
          <w:rFonts w:ascii="仿宋_GB2312" w:hAnsi="宋体" w:eastAsia="仿宋_GB2312"/>
          <w:bCs/>
          <w:color w:val="000000"/>
          <w:spacing w:val="8"/>
          <w:sz w:val="32"/>
          <w:szCs w:val="32"/>
        </w:rPr>
      </w:pPr>
      <w:r>
        <w:rPr>
          <w:rFonts w:hint="eastAsia" w:ascii="仿宋_GB2312" w:hAnsi="宋体" w:eastAsia="仿宋_GB2312"/>
          <w:bCs/>
          <w:color w:val="000000"/>
          <w:spacing w:val="8"/>
          <w:sz w:val="32"/>
          <w:szCs w:val="32"/>
        </w:rPr>
        <w:t xml:space="preserve">  盖章（人事部门公章）</w:t>
      </w:r>
    </w:p>
    <w:p>
      <w:pPr>
        <w:adjustRightInd w:val="0"/>
        <w:snapToGrid w:val="0"/>
        <w:spacing w:line="560" w:lineRule="exact"/>
        <w:ind w:firstLine="640" w:firstLineChars="200"/>
        <w:rPr>
          <w:rFonts w:ascii="仿宋_GB2312" w:eastAsia="仿宋_GB2312"/>
          <w:sz w:val="32"/>
          <w:szCs w:val="32"/>
        </w:rPr>
      </w:pPr>
      <w:r>
        <w:rPr>
          <w:rFonts w:hint="eastAsia" w:eastAsia="仿宋_GB2312"/>
          <w:sz w:val="32"/>
          <w:szCs w:val="32"/>
          <w:lang w:val="en-US" w:eastAsia="zh-CN"/>
        </w:rPr>
        <w:t xml:space="preserve">                              </w:t>
      </w:r>
      <w:r>
        <w:rPr>
          <w:rFonts w:eastAsia="仿宋_GB2312"/>
          <w:sz w:val="32"/>
          <w:szCs w:val="32"/>
        </w:rPr>
        <w:t>20XX</w:t>
      </w:r>
      <w:r>
        <w:rPr>
          <w:rFonts w:hint="eastAsia" w:ascii="仿宋_GB2312" w:eastAsia="仿宋_GB2312"/>
          <w:sz w:val="32"/>
          <w:szCs w:val="32"/>
        </w:rPr>
        <w:t>年  月  日</w:t>
      </w:r>
    </w:p>
    <w:p>
      <w:pPr>
        <w:spacing w:line="580" w:lineRule="exact"/>
        <w:rPr>
          <w:rFonts w:eastAsia="黑体"/>
          <w:bCs/>
          <w:color w:val="000000"/>
          <w:spacing w:val="8"/>
          <w:sz w:val="32"/>
          <w:szCs w:val="32"/>
        </w:rPr>
      </w:pPr>
      <w:r>
        <w:rPr>
          <w:rFonts w:hint="eastAsia" w:eastAsia="黑体"/>
          <w:bCs/>
          <w:color w:val="000000"/>
          <w:spacing w:val="8"/>
          <w:sz w:val="32"/>
          <w:szCs w:val="32"/>
        </w:rPr>
        <w:t>附件4</w:t>
      </w:r>
    </w:p>
    <w:p>
      <w:pPr>
        <w:spacing w:line="580" w:lineRule="exact"/>
        <w:jc w:val="center"/>
        <w:rPr>
          <w:b/>
          <w:bCs/>
          <w:color w:val="000000"/>
          <w:spacing w:val="8"/>
          <w:sz w:val="44"/>
          <w:szCs w:val="44"/>
        </w:rPr>
      </w:pPr>
    </w:p>
    <w:p>
      <w:pPr>
        <w:spacing w:line="58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待业情况说明</w:t>
      </w:r>
    </w:p>
    <w:p>
      <w:pPr>
        <w:spacing w:line="580" w:lineRule="exact"/>
        <w:ind w:firstLine="674" w:firstLineChars="200"/>
        <w:rPr>
          <w:b/>
          <w:bCs/>
          <w:color w:val="000000"/>
          <w:spacing w:val="8"/>
          <w:sz w:val="32"/>
          <w:szCs w:val="32"/>
        </w:rPr>
      </w:pPr>
    </w:p>
    <w:p>
      <w:pPr>
        <w:adjustRightInd w:val="0"/>
        <w:snapToGrid w:val="0"/>
        <w:spacing w:line="560" w:lineRule="exact"/>
        <w:rPr>
          <w:rFonts w:eastAsia="仿宋_GB2312"/>
          <w:bCs/>
          <w:spacing w:val="8"/>
          <w:sz w:val="32"/>
          <w:szCs w:val="32"/>
        </w:rPr>
      </w:pPr>
      <w:r>
        <w:rPr>
          <w:rFonts w:hint="eastAsia" w:eastAsia="仿宋_GB2312"/>
          <w:bCs/>
          <w:spacing w:val="8"/>
          <w:sz w:val="32"/>
          <w:szCs w:val="32"/>
        </w:rPr>
        <w:t>国家粮食和物资储备局吉林局：</w:t>
      </w:r>
    </w:p>
    <w:p>
      <w:pPr>
        <w:adjustRightInd w:val="0"/>
        <w:snapToGrid w:val="0"/>
        <w:spacing w:line="560" w:lineRule="exact"/>
        <w:ind w:firstLine="705"/>
        <w:rPr>
          <w:rFonts w:eastAsia="仿宋_GB2312"/>
          <w:bCs/>
          <w:color w:val="000000"/>
          <w:spacing w:val="8"/>
          <w:sz w:val="32"/>
          <w:szCs w:val="32"/>
        </w:rPr>
      </w:pPr>
      <w:r>
        <w:rPr>
          <w:rFonts w:hint="eastAsia" w:eastAsia="仿宋_GB2312"/>
          <w:bCs/>
          <w:color w:val="000000"/>
          <w:spacing w:val="8"/>
          <w:sz w:val="32"/>
          <w:szCs w:val="32"/>
        </w:rPr>
        <w:t>XXX同志，</w:t>
      </w:r>
      <w:r>
        <w:rPr>
          <w:rFonts w:hint="eastAsia" w:eastAsia="仿宋_GB2312"/>
          <w:bCs/>
          <w:color w:val="000000"/>
          <w:spacing w:val="8"/>
          <w:sz w:val="32"/>
          <w:szCs w:val="32"/>
          <w:lang w:eastAsia="zh-CN"/>
        </w:rPr>
        <w:t>男（女）</w:t>
      </w:r>
      <w:r>
        <w:rPr>
          <w:rFonts w:hint="eastAsia" w:eastAsia="仿宋_GB2312"/>
          <w:bCs/>
          <w:color w:val="000000"/>
          <w:spacing w:val="8"/>
          <w:sz w:val="32"/>
          <w:szCs w:val="32"/>
        </w:rPr>
        <w:t>，身份证号码为：</w:t>
      </w:r>
      <w:r>
        <w:rPr>
          <w:rFonts w:hint="eastAsia" w:eastAsia="仿宋_GB2312" w:cs="宋体"/>
          <w:kern w:val="0"/>
          <w:sz w:val="32"/>
          <w:szCs w:val="32"/>
        </w:rPr>
        <w:t>XXXXXXXX</w:t>
      </w:r>
      <w:r>
        <w:rPr>
          <w:rFonts w:hint="eastAsia" w:eastAsia="仿宋_GB2312"/>
          <w:bCs/>
          <w:color w:val="000000"/>
          <w:spacing w:val="8"/>
          <w:sz w:val="32"/>
          <w:szCs w:val="32"/>
        </w:rPr>
        <w:t>，其户籍在XXXX，现系待业人员。</w:t>
      </w:r>
    </w:p>
    <w:p>
      <w:pPr>
        <w:adjustRightInd w:val="0"/>
        <w:snapToGrid w:val="0"/>
        <w:spacing w:line="560" w:lineRule="exact"/>
        <w:ind w:firstLine="672" w:firstLineChars="200"/>
        <w:rPr>
          <w:rFonts w:eastAsia="仿宋_GB2312"/>
          <w:bCs/>
          <w:color w:val="000000"/>
          <w:spacing w:val="8"/>
          <w:sz w:val="32"/>
          <w:szCs w:val="32"/>
        </w:rPr>
      </w:pPr>
      <w:r>
        <w:rPr>
          <w:rFonts w:hint="eastAsia" w:eastAsia="仿宋_GB2312"/>
          <w:bCs/>
          <w:color w:val="000000"/>
          <w:spacing w:val="8"/>
          <w:sz w:val="32"/>
          <w:szCs w:val="32"/>
        </w:rPr>
        <w:t>特此说明。</w:t>
      </w:r>
    </w:p>
    <w:p>
      <w:pPr>
        <w:adjustRightInd w:val="0"/>
        <w:snapToGrid w:val="0"/>
        <w:spacing w:line="560" w:lineRule="exact"/>
        <w:ind w:firstLine="672" w:firstLineChars="200"/>
        <w:rPr>
          <w:rFonts w:eastAsia="仿宋_GB2312"/>
          <w:bCs/>
          <w:color w:val="000000"/>
          <w:spacing w:val="8"/>
          <w:sz w:val="32"/>
          <w:szCs w:val="32"/>
        </w:rPr>
      </w:pPr>
    </w:p>
    <w:p>
      <w:pPr>
        <w:adjustRightInd w:val="0"/>
        <w:snapToGrid w:val="0"/>
        <w:spacing w:line="560" w:lineRule="exact"/>
        <w:rPr>
          <w:rFonts w:eastAsia="仿宋_GB2312"/>
          <w:bCs/>
          <w:color w:val="000000"/>
          <w:spacing w:val="8"/>
          <w:sz w:val="32"/>
          <w:szCs w:val="32"/>
        </w:rPr>
      </w:pPr>
    </w:p>
    <w:p>
      <w:pPr>
        <w:adjustRightInd w:val="0"/>
        <w:snapToGrid w:val="0"/>
        <w:spacing w:line="560" w:lineRule="exact"/>
        <w:ind w:firstLine="4704" w:firstLineChars="1400"/>
        <w:rPr>
          <w:rFonts w:eastAsia="仿宋_GB2312"/>
          <w:bCs/>
          <w:color w:val="000000"/>
          <w:spacing w:val="8"/>
          <w:sz w:val="32"/>
          <w:szCs w:val="32"/>
        </w:rPr>
      </w:pPr>
      <w:r>
        <w:rPr>
          <w:rFonts w:hint="eastAsia" w:eastAsia="仿宋_GB2312"/>
          <w:bCs/>
          <w:color w:val="000000"/>
          <w:spacing w:val="8"/>
          <w:sz w:val="32"/>
          <w:szCs w:val="32"/>
        </w:rPr>
        <w:t xml:space="preserve">  </w:t>
      </w:r>
      <w:r>
        <w:rPr>
          <w:rFonts w:hint="eastAsia" w:eastAsia="仿宋_GB2312"/>
          <w:bCs/>
          <w:color w:val="000000"/>
          <w:spacing w:val="8"/>
          <w:sz w:val="32"/>
          <w:szCs w:val="32"/>
          <w:lang w:val="en-US" w:eastAsia="zh-CN"/>
        </w:rPr>
        <w:t xml:space="preserve">        </w:t>
      </w:r>
      <w:r>
        <w:rPr>
          <w:rFonts w:hint="eastAsia" w:eastAsia="仿宋_GB2312"/>
          <w:bCs/>
          <w:color w:val="000000"/>
          <w:spacing w:val="8"/>
          <w:sz w:val="32"/>
          <w:szCs w:val="32"/>
        </w:rPr>
        <w:t>盖章</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 xml:space="preserve">                               20XX年  月  日</w:t>
      </w: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r>
        <w:rPr>
          <w:rFonts w:hint="eastAsia" w:eastAsia="仿宋_GB2312"/>
          <w:sz w:val="32"/>
          <w:szCs w:val="32"/>
        </w:rPr>
        <w:t>注：该情况说明由户籍所在地居委会、社区、街道、乡镇或相关劳动社会保障机构开具。</w:t>
      </w:r>
    </w:p>
    <w:p>
      <w:pPr>
        <w:adjustRightInd w:val="0"/>
        <w:snapToGrid w:val="0"/>
        <w:spacing w:line="560" w:lineRule="exact"/>
        <w:rPr>
          <w:rFonts w:eastAsia="仿宋_GB2312"/>
          <w:sz w:val="32"/>
          <w:szCs w:val="32"/>
        </w:rPr>
      </w:pPr>
    </w:p>
    <w:p>
      <w:pPr>
        <w:widowControl/>
        <w:ind w:firstLine="448" w:firstLineChars="160"/>
        <w:jc w:val="right"/>
        <w:rPr>
          <w:rFonts w:eastAsia="仿宋_GB2312" w:cs="仿宋_GB2312"/>
          <w:color w:val="3F3F3F"/>
          <w:kern w:val="0"/>
          <w:sz w:val="28"/>
          <w:szCs w:val="28"/>
        </w:rPr>
      </w:pPr>
    </w:p>
    <w:p>
      <w:pPr>
        <w:rPr>
          <w:rFonts w:eastAsia="仿宋_GB2312"/>
          <w:sz w:val="32"/>
          <w:szCs w:val="32"/>
          <w:shd w:val="clear" w:color="auto" w:fill="FFFFFF"/>
        </w:rPr>
      </w:pPr>
    </w:p>
    <w:sectPr>
      <w:headerReference r:id="rId4" w:type="default"/>
      <w:footerReference r:id="rId5" w:type="default"/>
      <w:pgSz w:w="11906" w:h="16838"/>
      <w:pgMar w:top="2098" w:right="1531" w:bottom="153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altName w:val="宋体"/>
    <w:panose1 w:val="00000000000000000000"/>
    <w:charset w:val="86"/>
    <w:family w:val="auto"/>
    <w:pitch w:val="default"/>
    <w:sig w:usb0="00000000" w:usb1="00000000" w:usb2="00000010" w:usb3="00000000" w:csb0="00040000" w:csb1="00000000"/>
  </w:font>
  <w:font w:name="华文中宋">
    <w:altName w:val="hakuyoxingshu7000"/>
    <w:panose1 w:val="00000000000000000000"/>
    <w:charset w:val="86"/>
    <w:family w:val="auto"/>
    <w:pitch w:val="default"/>
    <w:sig w:usb0="00000000"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Times New Roman" w:hAnsi="Times New Roman" w:eastAsia="宋体" w:cs="Times New Roman"/>
        <w:kern w:val="2"/>
        <w:sz w:val="18"/>
        <w:lang w:val="en-US" w:eastAsia="zh-CN" w:bidi="ar-SA"/>
      </w:rPr>
      <w:pict>
        <v:shape id="文本框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111FE"/>
    <w:rsid w:val="00020BD2"/>
    <w:rsid w:val="000341F3"/>
    <w:rsid w:val="00045D2F"/>
    <w:rsid w:val="00056B94"/>
    <w:rsid w:val="00077777"/>
    <w:rsid w:val="00083301"/>
    <w:rsid w:val="000907A0"/>
    <w:rsid w:val="000B2181"/>
    <w:rsid w:val="00100564"/>
    <w:rsid w:val="0012720D"/>
    <w:rsid w:val="00131170"/>
    <w:rsid w:val="0016365B"/>
    <w:rsid w:val="00172A27"/>
    <w:rsid w:val="00184F0F"/>
    <w:rsid w:val="001B0EA7"/>
    <w:rsid w:val="001B251C"/>
    <w:rsid w:val="001B2CA2"/>
    <w:rsid w:val="001B6B97"/>
    <w:rsid w:val="001D359F"/>
    <w:rsid w:val="001D7747"/>
    <w:rsid w:val="001F4179"/>
    <w:rsid w:val="001F45ED"/>
    <w:rsid w:val="002052AB"/>
    <w:rsid w:val="00216CB6"/>
    <w:rsid w:val="002277B9"/>
    <w:rsid w:val="00243BDA"/>
    <w:rsid w:val="00247296"/>
    <w:rsid w:val="002658F0"/>
    <w:rsid w:val="00272A70"/>
    <w:rsid w:val="00273C79"/>
    <w:rsid w:val="00295D05"/>
    <w:rsid w:val="002E43DA"/>
    <w:rsid w:val="00300288"/>
    <w:rsid w:val="00303B7C"/>
    <w:rsid w:val="00327279"/>
    <w:rsid w:val="0033402A"/>
    <w:rsid w:val="00340063"/>
    <w:rsid w:val="0037414F"/>
    <w:rsid w:val="00393A66"/>
    <w:rsid w:val="003956E3"/>
    <w:rsid w:val="003A2FBD"/>
    <w:rsid w:val="003B712E"/>
    <w:rsid w:val="003C0E76"/>
    <w:rsid w:val="003F633F"/>
    <w:rsid w:val="004173ED"/>
    <w:rsid w:val="00432E18"/>
    <w:rsid w:val="00451D62"/>
    <w:rsid w:val="00460AE1"/>
    <w:rsid w:val="00465128"/>
    <w:rsid w:val="00466650"/>
    <w:rsid w:val="00480C15"/>
    <w:rsid w:val="00485204"/>
    <w:rsid w:val="00495493"/>
    <w:rsid w:val="004A4901"/>
    <w:rsid w:val="004F56CE"/>
    <w:rsid w:val="00523BA1"/>
    <w:rsid w:val="005442CC"/>
    <w:rsid w:val="00567C34"/>
    <w:rsid w:val="00571CEC"/>
    <w:rsid w:val="00580E96"/>
    <w:rsid w:val="005A74DF"/>
    <w:rsid w:val="005B1F67"/>
    <w:rsid w:val="005B3EB2"/>
    <w:rsid w:val="005C41F6"/>
    <w:rsid w:val="00632187"/>
    <w:rsid w:val="00634804"/>
    <w:rsid w:val="00634FE0"/>
    <w:rsid w:val="0065699B"/>
    <w:rsid w:val="006706BE"/>
    <w:rsid w:val="00675BC9"/>
    <w:rsid w:val="006844A0"/>
    <w:rsid w:val="00685527"/>
    <w:rsid w:val="006C4C57"/>
    <w:rsid w:val="006D2196"/>
    <w:rsid w:val="006E04E1"/>
    <w:rsid w:val="006E26AD"/>
    <w:rsid w:val="006F3754"/>
    <w:rsid w:val="00703E1B"/>
    <w:rsid w:val="00705E62"/>
    <w:rsid w:val="00714F5B"/>
    <w:rsid w:val="007231C7"/>
    <w:rsid w:val="00750269"/>
    <w:rsid w:val="007625AF"/>
    <w:rsid w:val="007D5B73"/>
    <w:rsid w:val="00832187"/>
    <w:rsid w:val="00835CC1"/>
    <w:rsid w:val="00853C1C"/>
    <w:rsid w:val="00854EDF"/>
    <w:rsid w:val="00857A2A"/>
    <w:rsid w:val="00893293"/>
    <w:rsid w:val="0089611C"/>
    <w:rsid w:val="00897028"/>
    <w:rsid w:val="008A6B9D"/>
    <w:rsid w:val="008D4C8B"/>
    <w:rsid w:val="008F16BA"/>
    <w:rsid w:val="008F2DDD"/>
    <w:rsid w:val="00911695"/>
    <w:rsid w:val="00933214"/>
    <w:rsid w:val="009370B3"/>
    <w:rsid w:val="00970324"/>
    <w:rsid w:val="009C7911"/>
    <w:rsid w:val="009D1E11"/>
    <w:rsid w:val="009D7FB4"/>
    <w:rsid w:val="009E7FA0"/>
    <w:rsid w:val="00A37CC8"/>
    <w:rsid w:val="00A46DA0"/>
    <w:rsid w:val="00A57F1A"/>
    <w:rsid w:val="00A675BC"/>
    <w:rsid w:val="00A81AEB"/>
    <w:rsid w:val="00AB22E8"/>
    <w:rsid w:val="00AC43CD"/>
    <w:rsid w:val="00AD050A"/>
    <w:rsid w:val="00AE73D1"/>
    <w:rsid w:val="00B00FF7"/>
    <w:rsid w:val="00B32131"/>
    <w:rsid w:val="00B56FB3"/>
    <w:rsid w:val="00B71767"/>
    <w:rsid w:val="00BC469B"/>
    <w:rsid w:val="00BC4F1E"/>
    <w:rsid w:val="00C02FE9"/>
    <w:rsid w:val="00C2282C"/>
    <w:rsid w:val="00C22DEB"/>
    <w:rsid w:val="00C4604A"/>
    <w:rsid w:val="00C5676C"/>
    <w:rsid w:val="00C91AA7"/>
    <w:rsid w:val="00CB5944"/>
    <w:rsid w:val="00CD2131"/>
    <w:rsid w:val="00CD76FC"/>
    <w:rsid w:val="00CF1E2A"/>
    <w:rsid w:val="00D13773"/>
    <w:rsid w:val="00D3181E"/>
    <w:rsid w:val="00D67064"/>
    <w:rsid w:val="00D716CA"/>
    <w:rsid w:val="00D75317"/>
    <w:rsid w:val="00D76C5F"/>
    <w:rsid w:val="00D81EBD"/>
    <w:rsid w:val="00D82320"/>
    <w:rsid w:val="00D86BFC"/>
    <w:rsid w:val="00DC6A30"/>
    <w:rsid w:val="00DD11F8"/>
    <w:rsid w:val="00DE7053"/>
    <w:rsid w:val="00E51E80"/>
    <w:rsid w:val="00E8581F"/>
    <w:rsid w:val="00E92F09"/>
    <w:rsid w:val="00EC06A7"/>
    <w:rsid w:val="00EC0B82"/>
    <w:rsid w:val="00EC2904"/>
    <w:rsid w:val="00ED3AB1"/>
    <w:rsid w:val="00ED7127"/>
    <w:rsid w:val="00F32568"/>
    <w:rsid w:val="00F423F6"/>
    <w:rsid w:val="00F555E8"/>
    <w:rsid w:val="00F600BE"/>
    <w:rsid w:val="00F81E55"/>
    <w:rsid w:val="00F86B6D"/>
    <w:rsid w:val="00F87247"/>
    <w:rsid w:val="00FB6CF0"/>
    <w:rsid w:val="031F6CAB"/>
    <w:rsid w:val="03BF0DB3"/>
    <w:rsid w:val="070F49A2"/>
    <w:rsid w:val="07E43A81"/>
    <w:rsid w:val="09201445"/>
    <w:rsid w:val="0B5C2DB3"/>
    <w:rsid w:val="1186384C"/>
    <w:rsid w:val="132632F9"/>
    <w:rsid w:val="16697BD2"/>
    <w:rsid w:val="17394A28"/>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6F67AB7"/>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32F5F19"/>
    <w:rsid w:val="64AF38BD"/>
    <w:rsid w:val="661E4E2D"/>
    <w:rsid w:val="66A9277E"/>
    <w:rsid w:val="687142E8"/>
    <w:rsid w:val="69F3315F"/>
    <w:rsid w:val="6CB23063"/>
    <w:rsid w:val="6F416B95"/>
    <w:rsid w:val="760E5F3E"/>
    <w:rsid w:val="77974740"/>
    <w:rsid w:val="78B6041B"/>
    <w:rsid w:val="79032A98"/>
    <w:rsid w:val="79D85F74"/>
    <w:rsid w:val="7A502C38"/>
    <w:rsid w:val="7AB855E2"/>
    <w:rsid w:val="7AC65BFC"/>
    <w:rsid w:val="7D761C62"/>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Body Text Indent"/>
    <w:basedOn w:val="1"/>
    <w:link w:val="8"/>
    <w:qFormat/>
    <w:uiPriority w:val="0"/>
    <w:pPr>
      <w:ind w:firstLine="640" w:firstLineChars="200"/>
    </w:pPr>
    <w:rPr>
      <w:rFonts w:eastAsia="黑体"/>
      <w:sz w:val="32"/>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qFormat/>
    <w:uiPriority w:val="99"/>
    <w:rPr>
      <w:color w:val="0000FF"/>
      <w:u w:val="single"/>
    </w:rPr>
  </w:style>
  <w:style w:type="character" w:customStyle="1" w:styleId="8">
    <w:name w:val="正文文本缩进 Char"/>
    <w:basedOn w:val="5"/>
    <w:link w:val="2"/>
    <w:qFormat/>
    <w:uiPriority w:val="0"/>
    <w:rPr>
      <w:rFonts w:eastAsia="黑体"/>
      <w:kern w:val="2"/>
      <w:sz w:val="32"/>
      <w:szCs w:val="24"/>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589</Words>
  <Characters>3363</Characters>
  <Lines>28</Lines>
  <Paragraphs>7</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2020-01-15T06:27:00Z</dcterms:created>
  <dc:creator>微软中国</dc:creator>
  <cp:lastModifiedBy>Administrator</cp:lastModifiedBy>
  <cp:lastPrinted>2020-01-16T04:47:00Z</cp:lastPrinted>
  <dcterms:modified xsi:type="dcterms:W3CDTF">2020-01-18T10:00:04Z</dcterms:modified>
  <dc:title>人力资源和社会保障部机关2015年录用公务员面试公告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