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  <w:t>枣庄高新区行政审批服务局公开招聘岗位一览表</w:t>
      </w:r>
    </w:p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04"/>
        <w:gridCol w:w="1357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0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招聘专业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720" w:lineRule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黑体" w:hAnsi="黑体" w:eastAsia="黑体" w:cs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黑体" w:eastAsia="黑体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8"/>
                <w:szCs w:val="28"/>
              </w:rPr>
              <w:t>行政审批业务人员</w:t>
            </w:r>
          </w:p>
        </w:tc>
        <w:tc>
          <w:tcPr>
            <w:tcW w:w="180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法学及工商管理专业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3人</w:t>
            </w: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本科学历</w:t>
            </w: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共10人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计算机技术及财会金融专业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3人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文秘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汉语言文学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及思想政治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4人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0FC1"/>
    <w:rsid w:val="125C24B1"/>
    <w:rsid w:val="668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2009-01-16T18:59:00Z</dcterms:created>
  <dc:creator>Pantene.</dc:creator>
  <cp:lastModifiedBy>huatu</cp:lastModifiedBy>
  <dcterms:modified xsi:type="dcterms:W3CDTF">2020-01-18T08:49:34Z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