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360" w:lineRule="auto"/>
        <w:ind w:left="0" w:firstLine="516"/>
      </w:pPr>
      <w:r>
        <w:rPr>
          <w:rFonts w:ascii="黑体" w:hAnsi="宋体" w:eastAsia="黑体" w:cs="黑体"/>
          <w:sz w:val="25"/>
          <w:szCs w:val="25"/>
          <w:shd w:val="clear" w:fill="FFFFFF"/>
        </w:rPr>
        <w:t>面试分数</w:t>
      </w:r>
      <w:bookmarkStart w:id="0" w:name="_GoBack"/>
      <w:bookmarkEnd w:id="0"/>
      <w:r>
        <w:rPr>
          <w:rFonts w:ascii="黑体" w:hAnsi="宋体" w:eastAsia="黑体" w:cs="黑体"/>
          <w:sz w:val="25"/>
          <w:szCs w:val="25"/>
          <w:shd w:val="clear" w:fill="FFFFFF"/>
        </w:rPr>
        <w:t>线及进入面试人员名单（职位内按准考证号排序）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3"/>
        <w:gridCol w:w="798"/>
        <w:gridCol w:w="894"/>
        <w:gridCol w:w="1623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ascii="serif" w:eastAsia="serif" w:cs="serif"/>
                <w:sz w:val="22"/>
                <w:szCs w:val="22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及代码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分数线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serif" w:eastAsia="serif" w:cs="serif"/>
                <w:sz w:val="22"/>
                <w:szCs w:val="22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社会发展研究部一级主任科员及以下职位（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400110002001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136.4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陈江静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150111020201014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13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  <w:shd w:val="clear" w:fill="FFFFFF"/>
              </w:rPr>
              <w:t>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李恒森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150111064202609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关璧麟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150121020201102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马骏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150135020101929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谢鹏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150143010904908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办公厅机要处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400110001001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131.7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珣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150111023600423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陈春霞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150112011501010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赵欢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150114010601720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杨帆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150137020401527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李雪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150144010412018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办公厅资产管理办公室一级主任科员及以下职位（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400110001002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高天琦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150111023600529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shd w:val="clear" w:fill="FFFFFF"/>
              </w:rPr>
              <w:t>13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  <w:shd w:val="clear" w:fill="FFFFFF"/>
              </w:rPr>
              <w:t>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王钰婷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150111071302120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张佳仪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150111100200330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陈淑媛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150131013100425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田万珍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150141030104925</w:t>
            </w: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2020-01-16T13:05:22Z</dcterms:created>
  <dc:creator>fangchen</dc:creator>
  <cp:lastModifiedBy>fangchen</cp:lastModifiedBy>
  <dcterms:modified xsi:type="dcterms:W3CDTF">2020-01-16T13:06:43Z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