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0" w:lineRule="exact"/>
        <w:rPr>
          <w:rFonts w:ascii="仿宋_GB2312" w:eastAsia="仿宋_GB2312"/>
          <w:spacing w:val="6"/>
          <w:sz w:val="28"/>
          <w:szCs w:val="28"/>
        </w:rPr>
      </w:pPr>
      <w:r>
        <w:rPr>
          <w:rFonts w:hint="eastAsia" w:ascii="仿宋_GB2312" w:eastAsia="仿宋_GB2312"/>
          <w:spacing w:val="6"/>
          <w:sz w:val="28"/>
          <w:szCs w:val="28"/>
        </w:rPr>
        <w:t>附件2</w:t>
      </w:r>
    </w:p>
    <w:p>
      <w:pPr>
        <w:spacing w:line="260" w:lineRule="exact"/>
        <w:rPr>
          <w:rFonts w:ascii="仿宋_GB2312" w:eastAsia="仿宋_GB2312"/>
          <w:spacing w:val="6"/>
          <w:szCs w:val="21"/>
        </w:rPr>
      </w:pPr>
    </w:p>
    <w:p>
      <w:pPr>
        <w:spacing w:line="600" w:lineRule="exact"/>
        <w:jc w:val="center"/>
        <w:rPr>
          <w:rFonts w:ascii="黑体" w:hAnsi="黑体" w:eastAsia="黑体" w:cs="方正小标宋简体"/>
          <w:spacing w:val="6"/>
          <w:w w:val="90"/>
          <w:sz w:val="36"/>
          <w:szCs w:val="36"/>
        </w:rPr>
      </w:pPr>
      <w:r>
        <w:rPr>
          <w:rFonts w:hint="eastAsia" w:ascii="黑体" w:hAnsi="黑体" w:eastAsia="黑体" w:cs="方正小标宋简体"/>
          <w:spacing w:val="6"/>
          <w:w w:val="90"/>
          <w:sz w:val="36"/>
          <w:szCs w:val="36"/>
        </w:rPr>
        <w:t>2019年度郴州市市属事业单位公开招聘高层次人才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pacing w:val="6"/>
          <w:sz w:val="36"/>
          <w:szCs w:val="36"/>
        </w:rPr>
      </w:pPr>
      <w:r>
        <w:rPr>
          <w:rFonts w:hint="eastAsia" w:ascii="黑体" w:hAnsi="黑体" w:eastAsia="黑体" w:cs="方正小标宋简体"/>
          <w:spacing w:val="6"/>
          <w:w w:val="90"/>
          <w:sz w:val="36"/>
          <w:szCs w:val="36"/>
        </w:rPr>
        <w:t>面试考场及候考室安排表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6505"/>
        <w:gridCol w:w="17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997" w:type="dxa"/>
            <w:vAlign w:val="center"/>
          </w:tcPr>
          <w:p>
            <w:pPr>
              <w:rPr>
                <w:rFonts w:ascii="黑体" w:hAnsi="黑体" w:eastAsia="黑体"/>
                <w:spacing w:val="6"/>
                <w:sz w:val="24"/>
              </w:rPr>
            </w:pPr>
            <w:r>
              <w:rPr>
                <w:rFonts w:ascii="黑体" w:hAnsi="黑体" w:eastAsia="黑体"/>
                <w:spacing w:val="6"/>
                <w:sz w:val="28"/>
                <w:szCs w:val="28"/>
              </w:rPr>
              <w:t>考场</w:t>
            </w:r>
          </w:p>
        </w:tc>
        <w:tc>
          <w:tcPr>
            <w:tcW w:w="6505" w:type="dxa"/>
            <w:vAlign w:val="center"/>
          </w:tcPr>
          <w:p>
            <w:pPr>
              <w:ind w:firstLine="584"/>
              <w:jc w:val="center"/>
              <w:rPr>
                <w:rFonts w:ascii="黑体" w:hAnsi="黑体" w:eastAsia="黑体"/>
                <w:spacing w:val="6"/>
                <w:szCs w:val="21"/>
              </w:rPr>
            </w:pPr>
            <w:r>
              <w:rPr>
                <w:rFonts w:hint="eastAsia" w:ascii="黑体" w:hAnsi="黑体" w:eastAsia="黑体"/>
                <w:spacing w:val="6"/>
                <w:sz w:val="28"/>
                <w:szCs w:val="28"/>
              </w:rPr>
              <w:t>报考岗位及面试人数（共56人）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黑体" w:hAnsi="黑体" w:eastAsia="黑体"/>
                <w:spacing w:val="6"/>
                <w:sz w:val="24"/>
              </w:rPr>
            </w:pPr>
            <w:r>
              <w:rPr>
                <w:rFonts w:ascii="黑体" w:hAnsi="黑体" w:eastAsia="黑体"/>
                <w:spacing w:val="6"/>
                <w:sz w:val="28"/>
                <w:szCs w:val="28"/>
              </w:rPr>
              <w:t>候考室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9" w:hRule="atLeast"/>
          <w:jc w:val="center"/>
        </w:trPr>
        <w:tc>
          <w:tcPr>
            <w:tcW w:w="9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6"/>
                <w:sz w:val="24"/>
              </w:rPr>
            </w:pPr>
            <w:bookmarkStart w:id="0" w:name="_GoBack" w:colFirst="2" w:colLast="2"/>
            <w:r>
              <w:rPr>
                <w:rFonts w:asciiTheme="minorEastAsia" w:hAnsiTheme="minorEastAsia" w:eastAsiaTheme="minorEastAsia"/>
                <w:spacing w:val="6"/>
                <w:sz w:val="24"/>
              </w:rPr>
              <w:t>一考场</w:t>
            </w:r>
          </w:p>
        </w:tc>
        <w:tc>
          <w:tcPr>
            <w:tcW w:w="6505" w:type="dxa"/>
            <w:vAlign w:val="center"/>
          </w:tcPr>
          <w:p>
            <w:pPr>
              <w:spacing w:line="26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郴州广播电视大学体育教学教研：</w:t>
            </w:r>
            <w:r>
              <w:rPr>
                <w:rFonts w:hint="eastAsia" w:asciiTheme="minorEastAsia" w:hAnsiTheme="minorEastAsia" w:eastAsiaTheme="minorEastAsia"/>
                <w:spacing w:val="6"/>
                <w:szCs w:val="21"/>
              </w:rPr>
              <w:t>5人；</w:t>
            </w:r>
          </w:p>
          <w:p>
            <w:pPr>
              <w:spacing w:line="26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郴州广播电视大学音乐教学教研：</w:t>
            </w:r>
            <w:r>
              <w:rPr>
                <w:rFonts w:hint="eastAsia" w:asciiTheme="minorEastAsia" w:hAnsiTheme="minorEastAsia" w:eastAsiaTheme="minorEastAsia"/>
                <w:spacing w:val="6"/>
                <w:szCs w:val="21"/>
              </w:rPr>
              <w:t>4人；</w:t>
            </w:r>
          </w:p>
          <w:p>
            <w:pPr>
              <w:spacing w:line="260" w:lineRule="exact"/>
              <w:rPr>
                <w:rFonts w:asciiTheme="minorEastAsia" w:hAnsiTheme="minorEastAsia" w:eastAsia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郴州广播电视大学设计学教学教研：</w:t>
            </w:r>
            <w:r>
              <w:rPr>
                <w:rFonts w:hint="eastAsia" w:asciiTheme="minorEastAsia" w:hAnsiTheme="minorEastAsia" w:eastAsiaTheme="minorEastAsia"/>
                <w:spacing w:val="6"/>
                <w:szCs w:val="21"/>
              </w:rPr>
              <w:t>3人；</w:t>
            </w:r>
          </w:p>
          <w:p>
            <w:pPr>
              <w:spacing w:line="260" w:lineRule="exact"/>
              <w:rPr>
                <w:rFonts w:asciiTheme="minorEastAsia" w:hAnsiTheme="minorEastAsia" w:eastAsia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6"/>
                <w:szCs w:val="21"/>
              </w:rPr>
              <w:t>湘南幼儿师范高等专科学校语文教师：2人；</w:t>
            </w:r>
          </w:p>
          <w:p>
            <w:pPr>
              <w:spacing w:line="260" w:lineRule="exact"/>
              <w:rPr>
                <w:rFonts w:asciiTheme="minorEastAsia" w:hAnsiTheme="minorEastAsia" w:eastAsia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6"/>
                <w:szCs w:val="21"/>
              </w:rPr>
              <w:t>湘南幼儿师范高等专科学校学前教育专业教师（一）：3人；</w:t>
            </w:r>
          </w:p>
          <w:p>
            <w:pPr>
              <w:spacing w:line="260" w:lineRule="exact"/>
              <w:rPr>
                <w:rFonts w:asciiTheme="minorEastAsia" w:hAnsiTheme="minorEastAsia" w:eastAsia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6"/>
                <w:szCs w:val="21"/>
              </w:rPr>
              <w:t>郴州职业技术学院教师二：2人；</w:t>
            </w:r>
          </w:p>
          <w:p>
            <w:pPr>
              <w:spacing w:line="260" w:lineRule="exact"/>
              <w:rPr>
                <w:rFonts w:asciiTheme="minorEastAsia" w:hAnsiTheme="minorEastAsia" w:eastAsia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6"/>
                <w:szCs w:val="21"/>
              </w:rPr>
              <w:t>郴州职业技术学院教师三：2人；</w:t>
            </w:r>
          </w:p>
          <w:p>
            <w:pPr>
              <w:spacing w:line="260" w:lineRule="exact"/>
              <w:rPr>
                <w:rFonts w:asciiTheme="minorEastAsia" w:hAnsiTheme="minorEastAsia" w:eastAsia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6"/>
                <w:szCs w:val="21"/>
              </w:rPr>
              <w:t>郴州职业技术学院教师四：2人；</w:t>
            </w:r>
          </w:p>
          <w:p>
            <w:pPr>
              <w:spacing w:line="260" w:lineRule="exact"/>
              <w:rPr>
                <w:rFonts w:asciiTheme="minorEastAsia" w:hAnsiTheme="minorEastAsia" w:eastAsia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6"/>
                <w:szCs w:val="21"/>
              </w:rPr>
              <w:t>郴州职业技术学院教师六：2人；</w:t>
            </w:r>
          </w:p>
          <w:p>
            <w:pPr>
              <w:spacing w:line="260" w:lineRule="exact"/>
              <w:rPr>
                <w:rFonts w:asciiTheme="minorEastAsia" w:hAnsiTheme="minorEastAsia" w:eastAsia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郴州职业技术学院财务人员：</w:t>
            </w:r>
            <w:r>
              <w:rPr>
                <w:rFonts w:hint="eastAsia" w:asciiTheme="minorEastAsia" w:hAnsiTheme="minorEastAsia" w:eastAsiaTheme="minorEastAsia"/>
                <w:spacing w:val="6"/>
                <w:szCs w:val="21"/>
              </w:rPr>
              <w:t>4人；</w:t>
            </w:r>
          </w:p>
          <w:p>
            <w:pPr>
              <w:spacing w:line="260" w:lineRule="exact"/>
              <w:rPr>
                <w:rFonts w:asciiTheme="minorEastAsia" w:hAnsiTheme="minorEastAsia" w:eastAsiaTheme="minorEastAsia"/>
                <w:spacing w:val="6"/>
                <w:szCs w:val="21"/>
              </w:rPr>
            </w:pPr>
          </w:p>
          <w:p>
            <w:pPr>
              <w:spacing w:line="260" w:lineRule="exact"/>
              <w:rPr>
                <w:rFonts w:asciiTheme="minorEastAsia" w:hAnsiTheme="minorEastAsia" w:eastAsiaTheme="minorEastAsia"/>
                <w:spacing w:val="6"/>
                <w:szCs w:val="21"/>
              </w:rPr>
            </w:pPr>
            <w:r>
              <w:rPr>
                <w:rFonts w:asciiTheme="minorEastAsia" w:hAnsiTheme="minorEastAsia" w:eastAsiaTheme="minorEastAsia"/>
                <w:spacing w:val="6"/>
                <w:szCs w:val="21"/>
              </w:rPr>
              <w:t>共</w:t>
            </w:r>
            <w:r>
              <w:rPr>
                <w:rFonts w:hint="eastAsia" w:asciiTheme="minorEastAsia" w:hAnsiTheme="minorEastAsia" w:eastAsiaTheme="minorEastAsia"/>
                <w:spacing w:val="6"/>
                <w:szCs w:val="21"/>
              </w:rPr>
              <w:t>29</w:t>
            </w:r>
            <w:r>
              <w:rPr>
                <w:rFonts w:asciiTheme="minorEastAsia" w:hAnsiTheme="minorEastAsia" w:eastAsiaTheme="minorEastAsia"/>
                <w:spacing w:val="6"/>
                <w:szCs w:val="21"/>
              </w:rPr>
              <w:t>人</w:t>
            </w:r>
          </w:p>
          <w:p>
            <w:pPr>
              <w:spacing w:line="260" w:lineRule="exact"/>
              <w:ind w:firstLine="664"/>
              <w:rPr>
                <w:rFonts w:asciiTheme="minorEastAsia" w:hAnsiTheme="minorEastAsia" w:eastAsiaTheme="minorEastAsia"/>
                <w:spacing w:val="6"/>
                <w:szCs w:val="21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pacing w:val="6"/>
                <w:sz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6"/>
                <w:sz w:val="24"/>
                <w:highlight w:val="none"/>
                <w:lang w:eastAsia="zh-CN"/>
              </w:rPr>
              <w:t>湘南幼儿师范高等专科学校</w:t>
            </w:r>
          </w:p>
          <w:p>
            <w:pPr>
              <w:jc w:val="center"/>
              <w:rPr>
                <w:rFonts w:asciiTheme="minorEastAsia" w:hAnsiTheme="minorEastAsia" w:eastAsiaTheme="minorEastAsia"/>
                <w:spacing w:val="6"/>
                <w:sz w:val="24"/>
                <w:highlight w:val="none"/>
              </w:rPr>
            </w:pPr>
            <w:r>
              <w:rPr>
                <w:rFonts w:asciiTheme="minorEastAsia" w:hAnsiTheme="minorEastAsia" w:eastAsiaTheme="minorEastAsia"/>
                <w:spacing w:val="6"/>
                <w:sz w:val="24"/>
                <w:highlight w:val="none"/>
              </w:rPr>
              <w:t>第一候考室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8" w:hRule="atLeast"/>
          <w:jc w:val="center"/>
        </w:trPr>
        <w:tc>
          <w:tcPr>
            <w:tcW w:w="9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6"/>
                <w:sz w:val="24"/>
              </w:rPr>
            </w:pPr>
            <w:r>
              <w:rPr>
                <w:rFonts w:asciiTheme="minorEastAsia" w:hAnsiTheme="minorEastAsia" w:eastAsiaTheme="minorEastAsia"/>
                <w:spacing w:val="6"/>
                <w:sz w:val="24"/>
              </w:rPr>
              <w:t>二考场</w:t>
            </w:r>
          </w:p>
        </w:tc>
        <w:tc>
          <w:tcPr>
            <w:tcW w:w="6505" w:type="dxa"/>
            <w:vAlign w:val="center"/>
          </w:tcPr>
          <w:p>
            <w:pPr>
              <w:spacing w:line="260" w:lineRule="exact"/>
              <w:rPr>
                <w:rFonts w:asciiTheme="minorEastAsia" w:hAnsiTheme="minorEastAsia" w:eastAsia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6"/>
                <w:szCs w:val="21"/>
              </w:rPr>
              <w:t>郴州市中医医院中医内科（一）：5人；</w:t>
            </w:r>
          </w:p>
          <w:p>
            <w:pPr>
              <w:spacing w:line="260" w:lineRule="exact"/>
              <w:rPr>
                <w:rFonts w:asciiTheme="minorEastAsia" w:hAnsiTheme="minorEastAsia" w:eastAsia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6"/>
                <w:szCs w:val="21"/>
              </w:rPr>
              <w:t>郴州市中医医院中医内科（二）：2人；</w:t>
            </w:r>
          </w:p>
          <w:p>
            <w:pPr>
              <w:spacing w:line="260" w:lineRule="exact"/>
              <w:rPr>
                <w:rFonts w:asciiTheme="minorEastAsia" w:hAnsiTheme="minorEastAsia" w:eastAsia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6"/>
                <w:szCs w:val="21"/>
              </w:rPr>
              <w:t>郴州市中医医院中医妇科：4人；</w:t>
            </w:r>
          </w:p>
          <w:p>
            <w:pPr>
              <w:spacing w:line="26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6"/>
                <w:szCs w:val="21"/>
              </w:rPr>
              <w:t>郴州市中医医院中医眼科：3人；</w:t>
            </w:r>
          </w:p>
          <w:p>
            <w:pPr>
              <w:spacing w:line="26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郴州市政务服务中心计算机专业技术人员（一）：2人；</w:t>
            </w:r>
          </w:p>
          <w:p>
            <w:pPr>
              <w:spacing w:line="26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湘南起义纪念馆文史研究员：2人；</w:t>
            </w:r>
          </w:p>
          <w:p>
            <w:pPr>
              <w:spacing w:line="26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郴州市农业科学研究所科研员（三）：9人；</w:t>
            </w:r>
          </w:p>
          <w:p>
            <w:pPr>
              <w:spacing w:line="26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 xml:space="preserve">      </w:t>
            </w:r>
          </w:p>
          <w:p>
            <w:pPr>
              <w:spacing w:line="26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共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27</w:t>
            </w:r>
            <w:r>
              <w:rPr>
                <w:rFonts w:asciiTheme="minorEastAsia" w:hAnsiTheme="minorEastAsia" w:eastAsiaTheme="minorEastAsia"/>
                <w:szCs w:val="21"/>
              </w:rPr>
              <w:t>人</w:t>
            </w:r>
          </w:p>
          <w:p>
            <w:pPr>
              <w:spacing w:line="260" w:lineRule="exact"/>
              <w:ind w:firstLine="64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cs="黑体" w:asciiTheme="minorEastAsia" w:hAnsiTheme="minorEastAsia" w:eastAsiaTheme="minorEastAsia"/>
                <w:spacing w:val="6"/>
                <w:sz w:val="24"/>
                <w:highlight w:val="none"/>
                <w:lang w:eastAsia="zh-CN"/>
              </w:rPr>
            </w:pPr>
            <w:r>
              <w:rPr>
                <w:rFonts w:hint="eastAsia" w:cs="黑体" w:asciiTheme="minorEastAsia" w:hAnsiTheme="minorEastAsia" w:eastAsiaTheme="minorEastAsia"/>
                <w:spacing w:val="6"/>
                <w:sz w:val="24"/>
                <w:highlight w:val="none"/>
                <w:lang w:eastAsia="zh-CN"/>
              </w:rPr>
              <w:t>湘南幼儿师范高等专科学校</w:t>
            </w:r>
          </w:p>
          <w:p>
            <w:pPr>
              <w:jc w:val="center"/>
              <w:rPr>
                <w:rFonts w:asciiTheme="minorEastAsia" w:hAnsiTheme="minorEastAsia" w:eastAsiaTheme="minorEastAsia"/>
                <w:spacing w:val="6"/>
                <w:sz w:val="24"/>
                <w:highlight w:val="none"/>
              </w:rPr>
            </w:pPr>
            <w:r>
              <w:rPr>
                <w:rFonts w:hint="eastAsia" w:cs="黑体" w:asciiTheme="minorEastAsia" w:hAnsiTheme="minorEastAsia" w:eastAsiaTheme="minorEastAsia"/>
                <w:spacing w:val="6"/>
                <w:sz w:val="24"/>
                <w:highlight w:val="none"/>
              </w:rPr>
              <w:t xml:space="preserve"> 第二候考室</w:t>
            </w:r>
          </w:p>
        </w:tc>
      </w:tr>
      <w:bookmarkEnd w:id="0"/>
    </w:tbl>
    <w:p>
      <w:pPr>
        <w:ind w:firstLine="640"/>
        <w:rPr>
          <w:rFonts w:asciiTheme="minorEastAsia" w:hAnsiTheme="minorEastAsia" w:eastAsiaTheme="minorEastAsia"/>
        </w:rPr>
      </w:pPr>
    </w:p>
    <w:sectPr>
      <w:pgSz w:w="11906" w:h="16838"/>
      <w:pgMar w:top="1418" w:right="1418" w:bottom="1418" w:left="1588" w:header="851" w:footer="1021" w:gutter="0"/>
      <w:cols w:space="425" w:num="1"/>
      <w:titlePg/>
      <w:docGrid w:type="lines" w:linePitch="6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3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16"/>
    <w:rsid w:val="00017E43"/>
    <w:rsid w:val="00055C4F"/>
    <w:rsid w:val="00061B7F"/>
    <w:rsid w:val="000A77F0"/>
    <w:rsid w:val="00177416"/>
    <w:rsid w:val="00193568"/>
    <w:rsid w:val="001B6F8A"/>
    <w:rsid w:val="001C2790"/>
    <w:rsid w:val="001C4FF7"/>
    <w:rsid w:val="00213FB5"/>
    <w:rsid w:val="00221483"/>
    <w:rsid w:val="00225ED9"/>
    <w:rsid w:val="00307B78"/>
    <w:rsid w:val="0032166F"/>
    <w:rsid w:val="004B0E6B"/>
    <w:rsid w:val="0056437E"/>
    <w:rsid w:val="006B4DDE"/>
    <w:rsid w:val="00776165"/>
    <w:rsid w:val="007A44FC"/>
    <w:rsid w:val="007C460F"/>
    <w:rsid w:val="00823535"/>
    <w:rsid w:val="008B27A3"/>
    <w:rsid w:val="008C647D"/>
    <w:rsid w:val="0091539D"/>
    <w:rsid w:val="00916034"/>
    <w:rsid w:val="009E3263"/>
    <w:rsid w:val="00AA5218"/>
    <w:rsid w:val="00AE781D"/>
    <w:rsid w:val="00B10862"/>
    <w:rsid w:val="00B869A2"/>
    <w:rsid w:val="00BC3017"/>
    <w:rsid w:val="00BC45FC"/>
    <w:rsid w:val="00BF203E"/>
    <w:rsid w:val="00C16374"/>
    <w:rsid w:val="00E30912"/>
    <w:rsid w:val="00E47820"/>
    <w:rsid w:val="33AA3FCE"/>
    <w:rsid w:val="4A4D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380</Characters>
  <Lines>3</Lines>
  <Paragraphs>1</Paragraphs>
  <TotalTime>26</TotalTime>
  <ScaleCrop>false</ScaleCrop>
  <LinksUpToDate>false</LinksUpToDate>
  <CharactersWithSpaces>445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2020-01-03T03:17:00Z</dcterms:created>
  <dc:creator>姚立新</dc:creator>
  <cp:lastModifiedBy>Administrator</cp:lastModifiedBy>
  <dcterms:modified xsi:type="dcterms:W3CDTF">2020-01-08T11:44:49Z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