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  <w:t>湘潭市扶贫事务中心公开选调拟选调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  <w:t>人员名单</w:t>
      </w:r>
    </w:p>
    <w:tbl>
      <w:tblPr>
        <w:tblStyle w:val="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033"/>
        <w:gridCol w:w="1378"/>
        <w:gridCol w:w="3616"/>
        <w:gridCol w:w="565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"/>
                <w:sz w:val="26"/>
                <w:szCs w:val="26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性别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  <w:t>报考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岗位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杜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20190100101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市扶贫事务中心副主任（副科级）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姗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20190200109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市扶贫事务中心工作人员（科员）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郭湘阳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20190200105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市扶贫事务中心工作人员（科员）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彭水平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20190200108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市扶贫事务中心工作人员（科员）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pacing w:val="-6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863CD"/>
    <w:rsid w:val="53B63250"/>
    <w:rsid w:val="67C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2019-11-27T02:33:00Z</dcterms:created>
  <dc:creator>Ann</dc:creator>
  <cp:lastModifiedBy>Ann</cp:lastModifiedBy>
  <dcterms:modified xsi:type="dcterms:W3CDTF">2019-12-30T03:30:36Z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