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t>2020年人才需求表</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19"/>
          <w:szCs w:val="19"/>
          <w:shd w:val="clear" w:fill="FFFFFF"/>
          <w:lang w:val="en-US" w:eastAsia="zh-CN" w:bidi="ar"/>
        </w:rPr>
        <w:t>　　</w:t>
      </w:r>
    </w:p>
    <w:tbl>
      <w:tblPr>
        <w:tblW w:w="6816"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22"/>
        <w:gridCol w:w="1188"/>
        <w:gridCol w:w="822"/>
        <w:gridCol w:w="460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序号</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需求岗位</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需求人数</w:t>
            </w:r>
          </w:p>
        </w:tc>
        <w:tc>
          <w:tcPr>
            <w:tcW w:w="460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岗位要求</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神经内科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（介入方向）</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bottom"/>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1、专业：临床医学或神经内科学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2、学历：本科及以上学历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3、取得执业医师资格证书及住院医师规范化培训合格证，中级职称者优先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4、获得神经内科介入资格证书或进修神经介入结业证书且愿意从事神经介入作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呼吸内科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（介入医师）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bottom"/>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1、专业：临床医学或呼吸内科专业 2、学历：硕士或博士研究生</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3、要求:熟练掌握呼吸介入及呼吸治疗方面的操作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3</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手足外科医师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 专业：足踝外科（临床专业）</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 学历：硕士研究生</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 取得执业医师证书</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手显微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外科医师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 专业：手显微外科或临床专业</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 学历：大学本科及以上，硕士研究生优先</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 取得执业医师证及规培结业证（针对本科）。</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5</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精神科医师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1、专业：精神卫生专业 2、学历：本科学历</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3、取得执业医师证书和规培证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6</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心理治疗师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1、专业：临床心理学专业</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7</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皮肤科医师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1、专业：皮肤性病学专业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2、学历：硕士研究生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3、取得执业医师证书和规培证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8</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麻醉科医师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1、专业：临床医学专业</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2、学历：本科及以上学历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3、取得规培结业证、硕士研究生优先</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9</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儿保科医师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1、专业：儿科学或临床医学专业</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2、学历：本科及以上学历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3、取得规培合格证、执业医师资格证者优先</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10</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放射医师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1、专业：医学影像学专业 2、学历：大学本科或以上学历</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3、完成规培任务并取得规培合格证、执业医师资格证者优先</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11</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检验师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1、专业：医学检验专业学历 2、学历：全日制本科及以上学历，需取得资格证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12</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超声医师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1、专业：医学影像或临床专业 2、学历：本科及以上学历</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3、取得执业医师资格证及规培结业证者优先</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13</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药品专职采购</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1、专业：中药学、药学专业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2、学历：全日制本科及以上学历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14</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临床药师</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3</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1、专业：中药学、药学专业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2、学历：全日制本科及以上学历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15</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中药房库管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人员</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1、专业：中药学专业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16</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制剂检验</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1、专业：中药学或制剂专业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17</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院感干事</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1、专业：预防医学或临床医学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2、学历：全日制本科及以上学历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18</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财务管理人员</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3</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1、专业：财务管理、经济类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2、学历：全日制本科学历或全日制大专以上学历并具有中级以上职称</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19</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病案室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编码人员</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1、专业：信息管理与信息系统（医药卫生方向）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2、学历：全日制本科及以上学历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20</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文秘干事</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1、专业：中文系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2、学历：硕士研究生</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jc w:val="center"/>
        </w:trPr>
        <w:tc>
          <w:tcPr>
            <w:tcW w:w="164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合计</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31名</w:t>
            </w:r>
          </w:p>
        </w:tc>
        <w:tc>
          <w:tcPr>
            <w:tcW w:w="4608" w:type="dxa"/>
            <w:tcBorders>
              <w:top w:val="single" w:color="000000" w:sz="4" w:space="0"/>
              <w:left w:val="single" w:color="000000" w:sz="4" w:space="0"/>
              <w:bottom w:val="single" w:color="000000" w:sz="4" w:space="0"/>
              <w:right w:val="single" w:color="000000" w:sz="4" w:space="0"/>
            </w:tcBorders>
            <w:shd w:val="clear" w:color="auto" w:fill="FFFFFF"/>
            <w:noWrap/>
            <w:tcMar>
              <w:top w:w="60" w:type="dxa"/>
              <w:left w:w="60" w:type="dxa"/>
              <w:bottom w:w="60" w:type="dxa"/>
              <w:right w:w="60" w:type="dxa"/>
            </w:tcMar>
            <w:vAlign w:val="center"/>
          </w:tcPr>
          <w:p>
            <w:pPr>
              <w:keepNext w:val="0"/>
              <w:keepLines w:val="0"/>
              <w:widowControl/>
              <w:suppressLineNumbers w:val="0"/>
              <w:spacing w:before="0" w:beforeAutospacing="0" w:after="0" w:afterAutospacing="0" w:line="264" w:lineRule="atLeast"/>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r>
    </w:tbl>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B0DE1"/>
    <w:rsid w:val="072671F9"/>
    <w:rsid w:val="130D7705"/>
    <w:rsid w:val="291A46A2"/>
    <w:rsid w:val="3C9C2953"/>
    <w:rsid w:val="3CE1478D"/>
    <w:rsid w:val="3E883141"/>
    <w:rsid w:val="4301603D"/>
    <w:rsid w:val="45897FDF"/>
    <w:rsid w:val="499C6650"/>
    <w:rsid w:val="522F2B9C"/>
    <w:rsid w:val="527C4360"/>
    <w:rsid w:val="54CA4D19"/>
    <w:rsid w:val="5C8117C4"/>
    <w:rsid w:val="6C2A4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0" w:afterAutospacing="0" w:line="560" w:lineRule="exact"/>
      <w:ind w:firstLine="1040" w:firstLineChars="200"/>
      <w:jc w:val="left"/>
      <w:outlineLvl w:val="1"/>
    </w:pPr>
    <w:rPr>
      <w:rFonts w:hint="eastAsia" w:ascii="宋体" w:hAnsi="宋体" w:eastAsia="方正黑体_GBK" w:cs="Times New Roman"/>
      <w:kern w:val="0"/>
      <w:sz w:val="32"/>
      <w:szCs w:val="36"/>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6"/>
      <w:szCs w:val="1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kern w:val="0"/>
      <w:sz w:val="16"/>
      <w:szCs w:val="1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yperlink"/>
    <w:basedOn w:val="8"/>
    <w:qFormat/>
    <w:uiPriority w:val="0"/>
    <w:rPr>
      <w:color w:val="0000FF"/>
      <w:u w:val="single"/>
    </w:rPr>
  </w:style>
  <w:style w:type="character" w:customStyle="1" w:styleId="13">
    <w:name w:val="bsharetext"/>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沉淀心情</dc:creator>
  <cp:lastModifiedBy>国超科技</cp:lastModifiedBy>
  <dcterms:modified xsi:type="dcterms:W3CDTF">2020-01-03T03:54:53Z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