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before="0" w:beforeAutospacing="0" w:after="0" w:afterAutospacing="0"/>
        <w:ind w:left="0" w:right="0"/>
        <w:jc w:val="left"/>
        <w:rPr>
          <w:rFonts w:ascii="Calibri" w:hAnsi="Calibri" w:cs="Calibri"/>
          <w:sz w:val="21"/>
          <w:szCs w:val="21"/>
        </w:rPr>
      </w:pPr>
      <w:r>
        <w:rPr>
          <w:rFonts w:ascii="仿宋" w:hAnsi="仿宋" w:eastAsia="仿宋" w:cs="仿宋"/>
          <w:sz w:val="32"/>
          <w:szCs w:val="32"/>
        </w:rPr>
        <w:t>附件</w:t>
      </w:r>
      <w:r>
        <w:rPr>
          <w:rFonts w:hint="eastAsia" w:ascii="仿宋" w:hAnsi="仿宋" w:eastAsia="仿宋" w:cs="仿宋"/>
          <w:sz w:val="32"/>
          <w:szCs w:val="32"/>
        </w:rPr>
        <w:t>1：      </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32"/>
          <w:szCs w:val="32"/>
        </w:rPr>
        <w:t> </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bookmarkStart w:id="0" w:name="_GoBack"/>
      <w:r>
        <w:rPr>
          <w:rFonts w:hint="eastAsia" w:ascii="宋体" w:hAnsi="宋体" w:eastAsia="宋体" w:cs="宋体"/>
          <w:b/>
          <w:sz w:val="36"/>
          <w:szCs w:val="36"/>
        </w:rPr>
        <w:t>2020年高邮市人民医院公开招聘备案制护理人员岗位条件简介表</w:t>
      </w:r>
    </w:p>
    <w:bookmarkEnd w:id="0"/>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36"/>
          <w:szCs w:val="36"/>
        </w:rPr>
        <w:t> </w:t>
      </w:r>
    </w:p>
    <w:tbl>
      <w:tblPr>
        <w:tblW w:w="13273" w:type="dxa"/>
        <w:tblInd w:w="20" w:type="dxa"/>
        <w:shd w:val="clear"/>
        <w:tblLayout w:type="autofit"/>
        <w:tblCellMar>
          <w:top w:w="0" w:type="dxa"/>
          <w:left w:w="0" w:type="dxa"/>
          <w:bottom w:w="0" w:type="dxa"/>
          <w:right w:w="0" w:type="dxa"/>
        </w:tblCellMar>
      </w:tblPr>
      <w:tblGrid>
        <w:gridCol w:w="1581"/>
        <w:gridCol w:w="1023"/>
        <w:gridCol w:w="1131"/>
        <w:gridCol w:w="1841"/>
        <w:gridCol w:w="5223"/>
        <w:gridCol w:w="1295"/>
        <w:gridCol w:w="1179"/>
      </w:tblGrid>
      <w:tr>
        <w:tblPrEx>
          <w:shd w:val="clear"/>
          <w:tblCellMar>
            <w:top w:w="0" w:type="dxa"/>
            <w:left w:w="0" w:type="dxa"/>
            <w:bottom w:w="0" w:type="dxa"/>
            <w:right w:w="0" w:type="dxa"/>
          </w:tblCellMar>
        </w:tblPrEx>
        <w:trPr>
          <w:trHeight w:val="671" w:hRule="atLeast"/>
        </w:trPr>
        <w:tc>
          <w:tcPr>
            <w:tcW w:w="1581"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sz w:val="28"/>
                <w:szCs w:val="28"/>
              </w:rPr>
              <w:t>拟聘</w:t>
            </w:r>
            <w:r>
              <w:rPr>
                <w:rFonts w:hint="eastAsia" w:ascii="仿宋" w:hAnsi="仿宋" w:eastAsia="仿宋" w:cs="仿宋"/>
                <w:b/>
                <w:sz w:val="28"/>
                <w:szCs w:val="28"/>
              </w:rPr>
              <w:br w:type="textWrapping"/>
            </w:r>
            <w:r>
              <w:rPr>
                <w:rFonts w:hint="eastAsia" w:ascii="仿宋" w:hAnsi="仿宋" w:eastAsia="仿宋" w:cs="仿宋"/>
                <w:b/>
                <w:sz w:val="28"/>
                <w:szCs w:val="28"/>
              </w:rPr>
              <w:t>岗位名称</w:t>
            </w:r>
          </w:p>
        </w:tc>
        <w:tc>
          <w:tcPr>
            <w:tcW w:w="102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sz w:val="28"/>
                <w:szCs w:val="28"/>
              </w:rPr>
              <w:t>招聘</w:t>
            </w:r>
            <w:r>
              <w:rPr>
                <w:rFonts w:hint="eastAsia" w:ascii="仿宋" w:hAnsi="仿宋" w:eastAsia="仿宋" w:cs="仿宋"/>
                <w:b/>
                <w:sz w:val="28"/>
                <w:szCs w:val="28"/>
              </w:rPr>
              <w:br w:type="textWrapping"/>
            </w:r>
            <w:r>
              <w:rPr>
                <w:rFonts w:hint="eastAsia" w:ascii="仿宋" w:hAnsi="仿宋" w:eastAsia="仿宋" w:cs="仿宋"/>
                <w:b/>
                <w:sz w:val="28"/>
                <w:szCs w:val="28"/>
              </w:rPr>
              <w:t>人数</w:t>
            </w:r>
          </w:p>
        </w:tc>
        <w:tc>
          <w:tcPr>
            <w:tcW w:w="8195"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sz w:val="28"/>
                <w:szCs w:val="28"/>
              </w:rPr>
              <w:t>招考条件</w:t>
            </w:r>
          </w:p>
        </w:tc>
        <w:tc>
          <w:tcPr>
            <w:tcW w:w="129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sz w:val="28"/>
                <w:szCs w:val="28"/>
              </w:rPr>
              <w:t>笔试</w:t>
            </w:r>
            <w:r>
              <w:rPr>
                <w:rFonts w:hint="eastAsia" w:ascii="仿宋" w:hAnsi="仿宋" w:eastAsia="仿宋" w:cs="仿宋"/>
                <w:b/>
                <w:sz w:val="28"/>
                <w:szCs w:val="28"/>
              </w:rPr>
              <w:br w:type="textWrapping"/>
            </w:r>
            <w:r>
              <w:rPr>
                <w:rFonts w:hint="eastAsia" w:ascii="仿宋" w:hAnsi="仿宋" w:eastAsia="仿宋" w:cs="仿宋"/>
                <w:b/>
                <w:sz w:val="28"/>
                <w:szCs w:val="28"/>
              </w:rPr>
              <w:t>科目</w:t>
            </w:r>
          </w:p>
        </w:tc>
        <w:tc>
          <w:tcPr>
            <w:tcW w:w="117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sz w:val="28"/>
                <w:szCs w:val="28"/>
              </w:rPr>
              <w:t>备注</w:t>
            </w:r>
          </w:p>
        </w:tc>
      </w:tr>
      <w:tr>
        <w:tblPrEx>
          <w:shd w:val="clear"/>
          <w:tblCellMar>
            <w:top w:w="0" w:type="dxa"/>
            <w:left w:w="0" w:type="dxa"/>
            <w:bottom w:w="0" w:type="dxa"/>
            <w:right w:w="0" w:type="dxa"/>
          </w:tblCellMar>
        </w:tblPrEx>
        <w:trPr>
          <w:trHeight w:val="810" w:hRule="atLeast"/>
        </w:trPr>
        <w:tc>
          <w:tcPr>
            <w:tcW w:w="1581"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3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sz w:val="28"/>
                <w:szCs w:val="28"/>
              </w:rPr>
              <w:t>学历</w:t>
            </w:r>
          </w:p>
        </w:tc>
        <w:tc>
          <w:tcPr>
            <w:tcW w:w="184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sz w:val="28"/>
                <w:szCs w:val="28"/>
              </w:rPr>
              <w:t>专      业</w:t>
            </w:r>
          </w:p>
        </w:tc>
        <w:tc>
          <w:tcPr>
            <w:tcW w:w="522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sz w:val="28"/>
                <w:szCs w:val="28"/>
              </w:rPr>
              <w:t>其        他</w:t>
            </w:r>
          </w:p>
        </w:tc>
        <w:tc>
          <w:tcPr>
            <w:tcW w:w="129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7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2663" w:hRule="atLeast"/>
        </w:trPr>
        <w:tc>
          <w:tcPr>
            <w:tcW w:w="15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i w:val="0"/>
                <w:caps w:val="0"/>
                <w:color w:val="000000"/>
                <w:spacing w:val="0"/>
                <w:sz w:val="28"/>
                <w:szCs w:val="28"/>
              </w:rPr>
              <w:t>临床护理</w:t>
            </w:r>
          </w:p>
        </w:tc>
        <w:tc>
          <w:tcPr>
            <w:tcW w:w="102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caps w:val="0"/>
                <w:color w:val="000000"/>
                <w:spacing w:val="0"/>
                <w:sz w:val="28"/>
                <w:szCs w:val="28"/>
              </w:rPr>
              <w:t>25</w:t>
            </w:r>
          </w:p>
        </w:tc>
        <w:tc>
          <w:tcPr>
            <w:tcW w:w="113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caps w:val="0"/>
                <w:color w:val="000000"/>
                <w:spacing w:val="0"/>
                <w:sz w:val="28"/>
                <w:szCs w:val="28"/>
              </w:rPr>
              <w:t>大专</w:t>
            </w:r>
          </w:p>
          <w:p>
            <w:pPr>
              <w:pStyle w:val="2"/>
              <w:keepNext w:val="0"/>
              <w:keepLines w:val="0"/>
              <w:widowControl/>
              <w:suppressLineNumbers w:val="0"/>
              <w:pBdr>
                <w:bottom w:val="none" w:color="auto" w:sz="0" w:space="0"/>
              </w:pBdr>
              <w:spacing w:before="0" w:beforeAutospacing="0" w:after="210" w:afterAutospacing="0"/>
              <w:ind w:left="0" w:right="0"/>
              <w:jc w:val="center"/>
              <w:rPr>
                <w:rFonts w:hint="default" w:ascii="Calibri" w:hAnsi="Calibri" w:cs="Calibri"/>
                <w:sz w:val="21"/>
                <w:szCs w:val="21"/>
              </w:rPr>
            </w:pPr>
            <w:r>
              <w:rPr>
                <w:rFonts w:hint="eastAsia" w:ascii="仿宋" w:hAnsi="仿宋" w:eastAsia="仿宋" w:cs="仿宋"/>
                <w:i w:val="0"/>
                <w:caps w:val="0"/>
                <w:color w:val="000000"/>
                <w:spacing w:val="0"/>
                <w:sz w:val="28"/>
                <w:szCs w:val="28"/>
              </w:rPr>
              <w:t>及以上</w:t>
            </w:r>
          </w:p>
        </w:tc>
        <w:tc>
          <w:tcPr>
            <w:tcW w:w="18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caps w:val="0"/>
                <w:color w:val="000000"/>
                <w:spacing w:val="0"/>
                <w:sz w:val="28"/>
                <w:szCs w:val="28"/>
              </w:rPr>
              <w:t>护理、助产、</w:t>
            </w:r>
          </w:p>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caps w:val="0"/>
                <w:color w:val="000000"/>
                <w:spacing w:val="0"/>
                <w:sz w:val="28"/>
                <w:szCs w:val="28"/>
              </w:rPr>
              <w:t>护理学</w:t>
            </w:r>
          </w:p>
          <w:p>
            <w:pPr>
              <w:pStyle w:val="2"/>
              <w:keepNext w:val="0"/>
              <w:keepLines w:val="0"/>
              <w:widowControl/>
              <w:suppressLineNumbers w:val="0"/>
              <w:pBdr>
                <w:bottom w:val="none" w:color="auto" w:sz="0" w:space="0"/>
              </w:pBdr>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i w:val="0"/>
                <w:caps w:val="0"/>
                <w:color w:val="000000"/>
                <w:spacing w:val="0"/>
                <w:sz w:val="28"/>
                <w:szCs w:val="28"/>
              </w:rPr>
              <w:t> </w:t>
            </w:r>
          </w:p>
        </w:tc>
        <w:tc>
          <w:tcPr>
            <w:tcW w:w="522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i w:val="0"/>
                <w:caps w:val="0"/>
                <w:color w:val="000000"/>
                <w:spacing w:val="0"/>
                <w:sz w:val="28"/>
                <w:szCs w:val="28"/>
              </w:rPr>
              <w:t>全日制（高中起点）学历、本科学历应取得相应学位，非2020年应届毕业生须具有护士执业资格和二级甲等及以上医院相应专业工作经历</w:t>
            </w:r>
          </w:p>
        </w:tc>
        <w:tc>
          <w:tcPr>
            <w:tcW w:w="12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i w:val="0"/>
                <w:caps w:val="0"/>
                <w:color w:val="343434"/>
                <w:spacing w:val="0"/>
                <w:sz w:val="28"/>
                <w:szCs w:val="28"/>
              </w:rPr>
              <w:t>护理学</w:t>
            </w:r>
          </w:p>
        </w:tc>
        <w:tc>
          <w:tcPr>
            <w:tcW w:w="11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ind w:left="0" w:firstLine="0"/>
              <w:jc w:val="left"/>
              <w:rPr>
                <w:rFonts w:ascii="微软雅黑" w:hAnsi="微软雅黑" w:eastAsia="微软雅黑" w:cs="微软雅黑"/>
                <w:i w:val="0"/>
                <w:caps w:val="0"/>
                <w:color w:val="343434"/>
                <w:spacing w:val="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74023"/>
    <w:rsid w:val="24EB2D95"/>
    <w:rsid w:val="53E74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2019-12-27T02:23:00Z</dcterms:created>
  <dc:creator>张翠</dc:creator>
  <cp:lastModifiedBy>张翠</cp:lastModifiedBy>
  <dcterms:modified xsi:type="dcterms:W3CDTF">2019-12-27T02:25:18Z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