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附件:</w:t>
      </w:r>
      <w:bookmarkStart w:id="0" w:name="_GoBack"/>
      <w:bookmarkEnd w:id="0"/>
    </w:p>
    <w:p>
      <w:pPr>
        <w:spacing w:line="300" w:lineRule="exact"/>
        <w:jc w:val="center"/>
        <w:rPr>
          <w:rFonts w:hint="eastAsia" w:ascii="方正大标宋简体" w:hAnsi="仿宋" w:eastAsia="方正大标宋简体"/>
          <w:sz w:val="32"/>
          <w:szCs w:val="32"/>
        </w:rPr>
      </w:pPr>
      <w:r>
        <w:rPr>
          <w:rFonts w:hint="eastAsia" w:ascii="方正大标宋简体" w:hAnsi="仿宋" w:eastAsia="方正大标宋简体"/>
          <w:sz w:val="32"/>
          <w:szCs w:val="32"/>
        </w:rPr>
        <w:t>2019年辽源市市直党群部门事业单位</w:t>
      </w:r>
    </w:p>
    <w:p>
      <w:pPr>
        <w:spacing w:line="300" w:lineRule="exact"/>
        <w:jc w:val="center"/>
        <w:rPr>
          <w:rFonts w:hint="eastAsia" w:ascii="方正大标宋简体" w:hAnsi="仿宋" w:eastAsia="方正大标宋简体"/>
          <w:sz w:val="32"/>
          <w:szCs w:val="32"/>
        </w:rPr>
      </w:pPr>
      <w:r>
        <w:rPr>
          <w:rFonts w:hint="eastAsia" w:ascii="方正大标宋简体" w:hAnsi="仿宋" w:eastAsia="方正大标宋简体"/>
          <w:sz w:val="32"/>
          <w:szCs w:val="32"/>
        </w:rPr>
        <w:t>公开招聘拟聘用人员公示名单</w:t>
      </w:r>
    </w:p>
    <w:p>
      <w:pPr>
        <w:spacing w:line="300" w:lineRule="exact"/>
        <w:jc w:val="center"/>
        <w:rPr>
          <w:rFonts w:hint="eastAsia" w:ascii="方正大标宋简体" w:hAnsi="仿宋" w:eastAsia="方正大标宋简体"/>
          <w:sz w:val="24"/>
        </w:rPr>
      </w:pPr>
      <w:r>
        <w:rPr>
          <w:rFonts w:hint="eastAsia" w:ascii="方正大标宋简体" w:hAnsi="仿宋" w:eastAsia="方正大标宋简体"/>
          <w:sz w:val="24"/>
        </w:rPr>
        <w:t>（第一批）</w:t>
      </w:r>
    </w:p>
    <w:p>
      <w:pPr>
        <w:spacing w:line="0" w:lineRule="atLeast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8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993"/>
        <w:gridCol w:w="492"/>
        <w:gridCol w:w="3592"/>
        <w:gridCol w:w="3310"/>
      </w:tblGrid>
      <w:tr>
        <w:tblPrEx>
          <w:tblLayout w:type="fixed"/>
        </w:tblPrEx>
        <w:trPr>
          <w:trHeight w:val="436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报考部门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报考职位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刘禹杭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辽源市委机关服务中心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法律法规（九级职员）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徐楠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辽源日报社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任乐天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辽源日报社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赵桂春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杨莹莹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石晓微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于渤浩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中药研发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侯凯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辽源市高端人才工作站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化药研发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张欢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辽源市机构编制电子政务中心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文字综合(2)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孙浩博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辽源市机构编制电子政务中心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文字综合(1)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张瑞艺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辽源市困难职工帮扶中心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保险员（1）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李环宇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辽源市困难职工帮扶中心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保险员（2）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崔志鹏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辽源市南部新城开发建设促进中心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辽源市南部新城开发建设促进中心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市政工程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张爽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辽源市人大机关服务中心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行政管理岗（2）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孙超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男 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辽源市人大机关服务中心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行政管理岗（1）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王圣博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男 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辽源市网络信息舆情监测中心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网络舆情监测员</w:t>
            </w: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宋勇明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男 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辽源市网络信息舆情监测中心</w:t>
            </w:r>
          </w:p>
        </w:tc>
        <w:tc>
          <w:tcPr>
            <w:tcW w:w="3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网络舆情监测员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2211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ADB24"/>
    <w:rsid w:val="1F1ADB24"/>
    <w:rsid w:val="FDBB1EAB"/>
    <w:rsid w:val="FFF6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Office_1.8.1.2821_F1E327BC-269C-435d-A152-05C5408002CA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2019-12-23T17:33:00Z</dcterms:created>
  <dc:creator>why1210lz</dc:creator>
  <cp:lastModifiedBy>why1210lz</cp:lastModifiedBy>
  <dcterms:modified xsi:type="dcterms:W3CDTF">2019-12-23T17:37:08Z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2052-1.8.1.2821</vt:lpwstr>
  </property>
</Properties>
</file>