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04040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  <w:t>附件：安阳市人民医院公开招聘岗位表</w:t>
      </w:r>
    </w:p>
    <w:tbl>
      <w:tblPr>
        <w:tblW w:w="16530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7"/>
        <w:gridCol w:w="4042"/>
        <w:gridCol w:w="789"/>
        <w:gridCol w:w="9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招聘专业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名额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心血管内科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内科学（心血管内科）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2018、2019、2020年普通高等院校全日制硕士以上学历、学位。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神经内科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神经病学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呼吸与危重症科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内科学（呼吸内科）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消化内科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内科学（消化内科）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血液内科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内科学（血液内科）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内分泌科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内科学（内分泌）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内科学（风湿免疫）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普通外科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外科学（普通外科）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神经外科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外科学（神经外科）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骨科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外科学（骨外科）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心脏外科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外科学（心脏外科）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胸外科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外科学（普胸外科）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耳鼻喉头颈外科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耳鼻喉学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烧伤整形科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外科学（烧伤整形外科）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妇产科学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儿科学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重症监护室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重症医学、内科学、外科学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心理科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精神病与精神卫生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急诊科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急诊医学或内科学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外科学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康复医学科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康复医学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医疗美容科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整形外科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针灸科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针灸推拿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检验科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临床检验诊断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放射科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影像医学与核医学（放射）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超声科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影像医学与核医学（超声）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介入科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影像医学与核医学（介入）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放疗科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影像医学与核医学（放疗）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病理科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临床病理学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病理学与病理生理学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药剂科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临床药学、药物分析或药学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信息中心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计算机科学与技术（软件）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管理部门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卫生事业管理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医院感染控制科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公共卫生（流行病学）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儿科学或临床医学（儿科方  向） 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普通高等院校全日制硕士研究生或本科学历、学位；有二级以上医院工作经历者优先。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眼科学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口腔科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口腔医学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神经电生理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(神内科、神外科)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神经病学或临床医学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烧伤整形科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外科学或临床医学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心功能室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急诊科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内科学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外科学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疼痛科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输血科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医学检验技术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病理科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医学检验技术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营养科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    预防医学（医学营养）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放射科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医学影像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医学工程部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生物医学工程（医疗设备）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核医学科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核医学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中级以上专业技术职务，年龄在35岁以下。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放射科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医学影像技术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2020年普通高等院校全日制本科学历、学位。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康复科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康复治疗学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护理岗位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4"/>
                <w:szCs w:val="24"/>
                <w:bdr w:val="none" w:color="auto" w:sz="0" w:space="0"/>
              </w:rPr>
              <w:t>本科学历（起始学历普通高等院校专科），在市二级以上医院5年工作经历。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21"/>
          <w:szCs w:val="2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82A5A"/>
    <w:rsid w:val="07A00B9D"/>
    <w:rsid w:val="10F7742C"/>
    <w:rsid w:val="114C7698"/>
    <w:rsid w:val="1A3521FF"/>
    <w:rsid w:val="1E541B57"/>
    <w:rsid w:val="22A227F5"/>
    <w:rsid w:val="23F67044"/>
    <w:rsid w:val="2931587B"/>
    <w:rsid w:val="2AFB69DA"/>
    <w:rsid w:val="2F436F24"/>
    <w:rsid w:val="3D653845"/>
    <w:rsid w:val="454D7816"/>
    <w:rsid w:val="47A14C28"/>
    <w:rsid w:val="5BD10B52"/>
    <w:rsid w:val="5CAF2160"/>
    <w:rsid w:val="5CB256FB"/>
    <w:rsid w:val="5F46208D"/>
    <w:rsid w:val="611A0F2D"/>
    <w:rsid w:val="691F36D4"/>
    <w:rsid w:val="6F8555C2"/>
    <w:rsid w:val="722041A9"/>
    <w:rsid w:val="7AEB009C"/>
    <w:rsid w:val="7B30122F"/>
    <w:rsid w:val="7D21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2019-12-20T05:15:00Z</dcterms:created>
  <dc:creator>Administrator</dc:creator>
  <cp:lastModifiedBy>Administrator</cp:lastModifiedBy>
  <dcterms:modified xsi:type="dcterms:W3CDTF">2019-12-20T07:25:43Z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