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b/>
          <w:color w:val="000000"/>
          <w:sz w:val="25"/>
          <w:szCs w:val="25"/>
          <w:bdr w:val="none" w:color="auto" w:sz="0" w:space="0"/>
        </w:rPr>
      </w:pPr>
      <w:r>
        <w:rPr>
          <w:b/>
          <w:color w:val="000000"/>
          <w:sz w:val="25"/>
          <w:szCs w:val="25"/>
        </w:rPr>
        <w:t>2019年度</w:t>
      </w:r>
      <w:r>
        <w:rPr>
          <w:b/>
          <w:color w:val="000000"/>
          <w:sz w:val="25"/>
          <w:szCs w:val="25"/>
          <w:bdr w:val="none" w:color="auto" w:sz="0" w:space="0"/>
        </w:rPr>
        <w:t>县妇保计生中心面向全国引进卫生专业技术人才拟录用名单</w:t>
      </w:r>
    </w:p>
    <w:tbl>
      <w:tblPr>
        <w:tblW w:w="8804" w:type="dxa"/>
        <w:tblInd w:w="9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1043"/>
        <w:gridCol w:w="1134"/>
        <w:gridCol w:w="1843"/>
        <w:gridCol w:w="851"/>
        <w:gridCol w:w="1275"/>
        <w:gridCol w:w="1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专业技术职务任职资格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赵月露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1991.9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执业医师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736D"/>
    <w:rsid w:val="7B727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b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2019-12-19T09:18:00Z</dcterms:created>
  <dc:creator>ASUS</dc:creator>
  <cp:lastModifiedBy>ASUS</cp:lastModifiedBy>
  <dcterms:modified xsi:type="dcterms:W3CDTF">2019-12-19T09:19:00Z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