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555" w:lineRule="atLeast"/>
        <w:ind w:left="0" w:right="0"/>
      </w:pPr>
      <w:r>
        <w:rPr>
          <w:rFonts w:ascii="黑体" w:hAnsi="宋体" w:eastAsia="黑体" w:cs="黑体"/>
          <w:color w:val="313131"/>
          <w:sz w:val="31"/>
          <w:szCs w:val="3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555" w:lineRule="atLeast"/>
        <w:ind w:left="0" w:right="0"/>
        <w:jc w:val="center"/>
      </w:pPr>
      <w:r>
        <w:rPr>
          <w:rFonts w:hint="eastAsia" w:ascii="宋体" w:hAnsi="宋体" w:eastAsia="宋体" w:cs="宋体"/>
          <w:color w:val="313131"/>
          <w:sz w:val="31"/>
          <w:szCs w:val="31"/>
          <w:bdr w:val="none" w:color="auto" w:sz="0" w:space="0"/>
          <w:shd w:val="clear" w:fill="FFFFFF"/>
        </w:rPr>
        <w:t>2019年下半年公开招聘第二批非实名人员控制数工作人员岗位信息表</w:t>
      </w:r>
    </w:p>
    <w:tbl>
      <w:tblPr>
        <w:tblW w:w="0" w:type="auto"/>
        <w:tblInd w:w="46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776"/>
        <w:gridCol w:w="469"/>
        <w:gridCol w:w="597"/>
        <w:gridCol w:w="983"/>
        <w:gridCol w:w="489"/>
        <w:gridCol w:w="678"/>
        <w:gridCol w:w="506"/>
        <w:gridCol w:w="581"/>
        <w:gridCol w:w="493"/>
        <w:gridCol w:w="626"/>
        <w:gridCol w:w="539"/>
        <w:gridCol w:w="577"/>
        <w:gridCol w:w="62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34343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34343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34343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34343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11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34343"/>
                <w:sz w:val="19"/>
                <w:szCs w:val="19"/>
                <w:bdr w:val="none" w:color="auto" w:sz="0" w:space="0"/>
              </w:rPr>
              <w:t>岗位类别及等级</w:t>
            </w:r>
          </w:p>
        </w:tc>
        <w:tc>
          <w:tcPr>
            <w:tcW w:w="15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34343"/>
                <w:sz w:val="19"/>
                <w:szCs w:val="19"/>
                <w:bdr w:val="none" w:color="auto" w:sz="0" w:space="0"/>
              </w:rPr>
              <w:t>专 业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34343"/>
                <w:sz w:val="19"/>
                <w:szCs w:val="19"/>
                <w:bdr w:val="none" w:color="auto" w:sz="0" w:space="0"/>
              </w:rPr>
              <w:t>是否全日制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34343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34343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34343"/>
                <w:sz w:val="19"/>
                <w:szCs w:val="19"/>
                <w:bdr w:val="none" w:color="auto" w:sz="0" w:space="0"/>
              </w:rPr>
              <w:t>职称或职业资格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34343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34343"/>
                <w:sz w:val="19"/>
                <w:szCs w:val="19"/>
                <w:bdr w:val="none" w:color="auto" w:sz="0" w:space="0"/>
              </w:rPr>
              <w:t>其他条件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34343"/>
                <w:sz w:val="19"/>
                <w:szCs w:val="19"/>
                <w:bdr w:val="none" w:color="auto" w:sz="0" w:space="0"/>
              </w:rPr>
              <w:t>考试方式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34343"/>
                <w:sz w:val="19"/>
                <w:szCs w:val="19"/>
                <w:bdr w:val="none" w:color="auto" w:sz="0" w:space="0"/>
              </w:rPr>
              <w:t>用人方式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34343"/>
                <w:sz w:val="19"/>
                <w:szCs w:val="19"/>
                <w:bdr w:val="none" w:color="auto" w:sz="0" w:space="0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音乐教师（1）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专技12级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音乐学、音乐与舞蹈学（音乐方向）、键盘乐器演奏（钢琴方向）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研究生、硕士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40岁以下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非实名人员控制数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Arial" w:hAnsi="Arial" w:cs="Arial"/>
                <w:color w:val="43434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音乐教师（2）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专技12级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音乐学、音乐与舞蹈学（音乐方向）、键盘乐器演奏（钢琴方向）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研究生、硕士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40岁以下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非实名人员控制数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音乐教师（3）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专技12级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音乐学、音乐教育、作曲与作曲技术理论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本科、学士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40岁以下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中级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非实名人员控制数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教育学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专技12级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学前教育学、高等教育学、心理学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研究生、硕士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40岁以下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非实名人员控制数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护理学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专技12级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护理学类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研究生、硕士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40岁以下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非实名人员控制数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美术教师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专技12级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美术学类、书法学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研究生、硕士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40岁以下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非实名人员控制数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体育教师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专技12级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运动人体科学、运动康复、体育教育训练学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研究生、硕士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40岁以下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非实名人员控制数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中文教师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专技12级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中国汉语言文学类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研究生、硕士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40岁以下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非实名人员控制数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自然科学常识教师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专技12级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生物科学及技术类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研究生、硕士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40岁以下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非实名人员控制数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设计学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专技12级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美术学类、环境艺术设计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本科、学士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40岁以下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中级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非实名人员控制数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计算机教师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专技12级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通信工程、计算机科学与技术类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本科、学士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40岁以下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中级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非实名人员控制数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教辅人员（1）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专技7级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社会学类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研究生、硕士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45岁以下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副高级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直接进入考核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非实名人员控制数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教辅人员（2）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专技12级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计算机科学与技术类、公共管理类、思想政治教育、科学技术史、民族学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研究生、硕士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40岁以下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非实名人员控制数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教辅人员（3）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专技12级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教育学类、体育学类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研究生、硕士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40岁以下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非实名人员控制数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教辅人员（4）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专技12级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教育学类、思想政治教育、数学、音乐学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本科、学士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40岁以下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中级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非实名人员控制数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教辅人员（5）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专技12级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通信工程、土木工程、计算机科学与技术类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本科、学士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40岁以下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中级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非实名人员控制数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辅导员（1）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专技12级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教育学类、公共管理类、中国汉语言文学类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研究生、硕士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40岁以下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中共党员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非实名人员控制数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辅导员（2）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专技12级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心理学、社会学、历史学、传播学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研究生、硕士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40岁以下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中共党员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非实名人员控制数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辅导员（3）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专技12级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体育学类、管理学类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本科、学士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40岁以下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中级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中共党员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8"/>
                <w:szCs w:val="18"/>
                <w:bdr w:val="none" w:color="auto" w:sz="0" w:space="0"/>
              </w:rPr>
              <w:t>非实名人员控制数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300" w:beforeAutospacing="0" w:after="300" w:afterAutospacing="0"/>
        <w:ind w:left="0" w:right="0"/>
        <w:jc w:val="left"/>
      </w:pPr>
      <w:r>
        <w:rPr>
          <w:rFonts w:hint="eastAsia" w:ascii="宋体" w:hAnsi="宋体" w:eastAsia="宋体" w:cs="宋体"/>
          <w:color w:val="313131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注：学科类别、专业名称参考《广西壮族自治区公务员考试专业分类指导目录》</w:t>
      </w:r>
      <w:r>
        <w:rPr>
          <w:rFonts w:hint="default" w:ascii="Arial" w:hAnsi="Arial" w:eastAsia="宋体" w:cs="Arial"/>
          <w:color w:val="31313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480" w:lineRule="auto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31C08"/>
    <w:rsid w:val="0DA3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2019-12-18T08:59:00Z</dcterms:created>
  <dc:creator>Busy</dc:creator>
  <cp:lastModifiedBy>Busy</cp:lastModifiedBy>
  <dcterms:modified xsi:type="dcterms:W3CDTF">2019-12-18T08:59:28Z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