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333333"/>
          <w:spacing w:val="0"/>
          <w:shd w:val="clear" w:fill="FFFFFF"/>
        </w:rPr>
        <w:t>建德市司法局</w:t>
      </w:r>
      <w:r>
        <w:rPr>
          <w:rStyle w:val="5"/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招聘岗位</w:t>
      </w:r>
    </w:p>
    <w:bookmarkEnd w:id="0"/>
    <w:tbl>
      <w:tblPr>
        <w:tblW w:w="89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10"/>
        <w:gridCol w:w="1005"/>
        <w:gridCol w:w="1050"/>
        <w:gridCol w:w="840"/>
        <w:gridCol w:w="750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2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2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岗位1：社区矫正社会工作者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参照建德市上一年度社会单位就业人员平均工资标准执行。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2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岗位2：专职调解员（派驻法庭）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50周岁以下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参照建德市辅助性岗位用工薪资标准执行。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C7D56"/>
    <w:rsid w:val="018C7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2019-12-17T08:38:00Z</dcterms:created>
  <dc:creator>ASUS</dc:creator>
  <cp:lastModifiedBy>ASUS</cp:lastModifiedBy>
  <dcterms:modified xsi:type="dcterms:W3CDTF">2019-12-17T08:38:30Z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