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default" w:ascii="Times New Roman" w:hAnsi="Times New Roman" w:eastAsia="宋体" w:cs="Times New Roman"/>
          <w:i w:val="0"/>
          <w:caps w:val="0"/>
          <w:color w:val="444444"/>
          <w:spacing w:val="0"/>
          <w:sz w:val="32"/>
          <w:szCs w:val="32"/>
          <w:bdr w:val="none" w:color="auto" w:sz="0" w:space="0"/>
          <w:shd w:val="clear" w:fill="FFFFFF"/>
        </w:rPr>
      </w:pPr>
      <w:r>
        <w:rPr>
          <w:rFonts w:ascii="Times New Roman" w:hAnsi="Times New Roman" w:eastAsia="宋体" w:cs="Times New Roman"/>
          <w:i w:val="0"/>
          <w:caps w:val="0"/>
          <w:color w:val="444444"/>
          <w:spacing w:val="0"/>
          <w:sz w:val="32"/>
          <w:szCs w:val="32"/>
          <w:bdr w:val="none" w:color="auto" w:sz="0" w:space="0"/>
          <w:shd w:val="clear" w:fill="FFFFFF"/>
        </w:rPr>
        <w:fldChar w:fldCharType="begin"/>
      </w:r>
      <w:r>
        <w:rPr>
          <w:rFonts w:ascii="Times New Roman" w:hAnsi="Times New Roman" w:eastAsia="宋体" w:cs="Times New Roman"/>
          <w:i w:val="0"/>
          <w:caps w:val="0"/>
          <w:color w:val="444444"/>
          <w:spacing w:val="0"/>
          <w:sz w:val="32"/>
          <w:szCs w:val="32"/>
          <w:bdr w:val="none" w:color="auto" w:sz="0" w:space="0"/>
          <w:shd w:val="clear" w:fill="FFFFFF"/>
        </w:rPr>
        <w:instrText xml:space="preserve">INCLUDEPICTURE \d "http://www.njgcrc.gov.cn/imageRepository/f76f61a5-c6ca-4b4f-a523-f1a671eb73bf.jpg" \* MERGEFORMATINET </w:instrText>
      </w:r>
      <w:r>
        <w:rPr>
          <w:rFonts w:ascii="Times New Roman" w:hAnsi="Times New Roman" w:eastAsia="宋体" w:cs="Times New Roman"/>
          <w:i w:val="0"/>
          <w:caps w:val="0"/>
          <w:color w:val="444444"/>
          <w:spacing w:val="0"/>
          <w:sz w:val="32"/>
          <w:szCs w:val="32"/>
          <w:bdr w:val="none" w:color="auto" w:sz="0" w:space="0"/>
          <w:shd w:val="clear" w:fill="FFFFFF"/>
        </w:rPr>
        <w:fldChar w:fldCharType="separate"/>
      </w:r>
      <w:r>
        <w:rPr>
          <w:rFonts w:ascii="Times New Roman" w:hAnsi="Times New Roman" w:eastAsia="宋体" w:cs="Times New Roman"/>
          <w:i w:val="0"/>
          <w:caps w:val="0"/>
          <w:color w:val="444444"/>
          <w:spacing w:val="0"/>
          <w:sz w:val="32"/>
          <w:szCs w:val="32"/>
          <w:bdr w:val="none" w:color="auto" w:sz="0" w:space="0"/>
          <w:shd w:val="clear" w:fill="FFFFFF"/>
        </w:rPr>
        <w:drawing>
          <wp:inline distT="0" distB="0" distL="114300" distR="114300">
            <wp:extent cx="2457450" cy="24574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i w:val="0"/>
          <w:caps w:val="0"/>
          <w:color w:val="444444"/>
          <w:spacing w:val="0"/>
          <w:sz w:val="32"/>
          <w:szCs w:val="32"/>
          <w:bdr w:val="none" w:color="auto" w:sz="0" w:space="0"/>
          <w:shd w:val="clear" w:fill="FFFFFF"/>
        </w:rPr>
        <w:fldChar w:fldCharType="end"/>
      </w:r>
    </w:p>
    <w:p>
      <w:pPr>
        <w:rPr>
          <w:rFonts w:hint="default" w:ascii="Times New Roman" w:hAnsi="Times New Roman" w:eastAsia="宋体" w:cs="Times New Roman"/>
          <w:i w:val="0"/>
          <w:caps w:val="0"/>
          <w:color w:val="444444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rPr>
          <w:rFonts w:hint="default" w:ascii="Times New Roman" w:hAnsi="Times New Roman" w:eastAsia="宋体" w:cs="Times New Roman"/>
          <w:i w:val="0"/>
          <w:caps w:val="0"/>
          <w:color w:val="444444"/>
          <w:spacing w:val="0"/>
          <w:sz w:val="32"/>
          <w:szCs w:val="32"/>
          <w:bdr w:val="none" w:color="auto" w:sz="0" w:space="0"/>
          <w:shd w:val="clear" w:fill="FFFFFF"/>
        </w:rPr>
      </w:pPr>
    </w:p>
    <w:tbl>
      <w:tblPr>
        <w:tblW w:w="7635" w:type="dxa"/>
        <w:jc w:val="center"/>
        <w:tblInd w:w="44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5"/>
        <w:gridCol w:w="2415"/>
        <w:gridCol w:w="29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rPr>
          <w:trHeight w:val="555" w:hRule="atLeast"/>
          <w:jc w:val="center"/>
        </w:trPr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Style w:val="4"/>
                <w:rFonts w:ascii="仿宋" w:hAnsi="仿宋" w:eastAsia="仿宋" w:cs="仿宋"/>
                <w:i w:val="0"/>
                <w:caps w:val="0"/>
                <w:color w:val="444444"/>
                <w:spacing w:val="0"/>
                <w:sz w:val="28"/>
                <w:szCs w:val="28"/>
                <w:bdr w:val="none" w:color="auto" w:sz="0" w:space="0"/>
              </w:rPr>
              <w:t>文字秘书</w:t>
            </w:r>
          </w:p>
        </w:tc>
        <w:tc>
          <w:tcPr>
            <w:tcW w:w="24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28"/>
                <w:szCs w:val="28"/>
                <w:bdr w:val="none" w:color="auto" w:sz="0" w:space="0"/>
              </w:rPr>
              <w:t>工程协调</w:t>
            </w:r>
          </w:p>
        </w:tc>
        <w:tc>
          <w:tcPr>
            <w:tcW w:w="29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28"/>
                <w:szCs w:val="28"/>
                <w:bdr w:val="none" w:color="auto" w:sz="0" w:space="0"/>
              </w:rPr>
              <w:t>资源开发管理（站点一体化开发）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22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28"/>
                <w:szCs w:val="28"/>
                <w:bdr w:val="none" w:color="auto" w:sz="0" w:space="0"/>
              </w:rPr>
              <w:t>资源开发管理（广通商开发）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28"/>
                <w:szCs w:val="28"/>
                <w:bdr w:val="none" w:color="auto" w:sz="0" w:space="0"/>
              </w:rPr>
              <w:t>运营管理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28"/>
                <w:szCs w:val="28"/>
                <w:bdr w:val="none" w:color="auto" w:sz="0" w:space="0"/>
              </w:rPr>
              <w:t>计划绩效管理</w:t>
            </w:r>
          </w:p>
        </w:tc>
      </w:tr>
    </w:tbl>
    <w:p>
      <w:pPr>
        <w:rPr>
          <w:rFonts w:hint="default" w:ascii="Times New Roman" w:hAnsi="Times New Roman" w:eastAsia="宋体" w:cs="Times New Roman"/>
          <w:i w:val="0"/>
          <w:caps w:val="0"/>
          <w:color w:val="444444"/>
          <w:spacing w:val="0"/>
          <w:sz w:val="32"/>
          <w:szCs w:val="32"/>
          <w:bdr w:val="none" w:color="auto" w:sz="0" w:space="0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263F8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http://www.njgcrc.gov.cn/imageRepository/f76f61a5-c6ca-4b4f-a523-f1a671eb73bf.jpg" TargetMode="Externa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333333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2019-12-17T04:22:46Z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