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2078" w:leftChars="304" w:hanging="1440" w:hangingChars="450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附件</w:t>
      </w:r>
      <w:r>
        <w:rPr>
          <w:rFonts w:ascii="仿宋_GB2312" w:hAnsi="宋体" w:eastAsia="仿宋_GB2312" w:cs="仿宋"/>
          <w:sz w:val="32"/>
          <w:szCs w:val="32"/>
        </w:rPr>
        <w:t>1</w:t>
      </w:r>
      <w:r>
        <w:rPr>
          <w:rFonts w:hint="eastAsia" w:ascii="仿宋_GB2312" w:hAnsi="宋体" w:eastAsia="仿宋_GB2312" w:cs="仿宋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left="1583" w:leftChars="304" w:hanging="945" w:hangingChars="450"/>
        <w:jc w:val="center"/>
        <w:rPr>
          <w:rFonts w:hint="eastAsia" w:ascii="长城小标宋体" w:hAnsi="Verdana" w:eastAsia="长城小标宋体"/>
          <w:b/>
          <w:color w:val="000000"/>
          <w:sz w:val="44"/>
          <w:szCs w:val="44"/>
        </w:rPr>
      </w:pPr>
      <w:r>
        <w:fldChar w:fldCharType="begin"/>
      </w:r>
      <w:r>
        <w:instrText xml:space="preserve"> HYPERLINK "http://www.lg.gov.cn/lgzx/ryzp/201707/4172e7966c8247c883cec1d50d10a03c/files/416cfcb545a344dabc03323454d055b4.doc" \t "_blank" </w:instrText>
      </w:r>
      <w:r>
        <w:fldChar w:fldCharType="separate"/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深圳市优才人力资源有限公司公开招聘聘员职位表</w:t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fldChar w:fldCharType="end"/>
      </w:r>
    </w:p>
    <w:p>
      <w:pPr>
        <w:widowControl/>
        <w:shd w:val="clear" w:color="auto" w:fill="FFFFFF"/>
        <w:spacing w:line="560" w:lineRule="exact"/>
        <w:ind w:left="2618" w:leftChars="304" w:hanging="1980" w:hangingChars="450"/>
        <w:jc w:val="center"/>
        <w:rPr>
          <w:rFonts w:ascii="长城小标宋体" w:hAnsi="Verdana" w:eastAsia="长城小标宋体"/>
          <w:b/>
          <w:color w:val="000000"/>
          <w:sz w:val="44"/>
          <w:szCs w:val="44"/>
        </w:rPr>
      </w:pP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（派遣至坪地街道）</w:t>
      </w:r>
    </w:p>
    <w:p>
      <w:pPr>
        <w:widowControl/>
        <w:shd w:val="clear" w:color="auto" w:fill="FFFFFF"/>
        <w:spacing w:line="560" w:lineRule="exact"/>
        <w:ind w:left="2618" w:leftChars="304" w:hanging="1980" w:hangingChars="450"/>
        <w:jc w:val="center"/>
        <w:rPr>
          <w:rFonts w:ascii="宋体" w:cs="仿宋"/>
          <w:b/>
          <w:sz w:val="44"/>
          <w:szCs w:val="44"/>
        </w:rPr>
      </w:pPr>
    </w:p>
    <w:tbl>
      <w:tblPr>
        <w:tblStyle w:val="4"/>
        <w:tblW w:w="142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专职消防队司机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龙岗区内户籍或退伍军人需高中（中专）及以上学历；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龙岗区外户籍需大专及以上学历；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配偶一方为龙岗区内户籍的，报考人可视为龙岗区内户籍报考。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牌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及以上驾照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continue"/>
            <w:vAlign w:val="center"/>
          </w:tcPr>
          <w:p>
            <w:pPr>
              <w:tabs>
                <w:tab w:val="left" w:pos="360"/>
              </w:tabs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5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应急分队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司机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continue"/>
            <w:vAlign w:val="center"/>
          </w:tcPr>
          <w:p>
            <w:pPr>
              <w:spacing w:line="280" w:lineRule="exact"/>
              <w:ind w:right="-105" w:rightChars="-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牌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及以上驾照</w:t>
            </w: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、报考人年龄为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周岁及以下是指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1988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日以后出生；年龄为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40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周岁及以下是指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1978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日以后出生；</w:t>
      </w:r>
    </w:p>
    <w:p>
      <w:pPr>
        <w:ind w:firstLine="720" w:firstLineChars="3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、每人限报考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个岗位。</w:t>
      </w:r>
    </w:p>
    <w:p>
      <w:bookmarkStart w:id="0" w:name="_GoBack"/>
      <w:bookmarkEnd w:id="0"/>
    </w:p>
    <w:sectPr>
      <w:pgSz w:w="16838" w:h="11906" w:orient="landscape"/>
      <w:pgMar w:top="1588" w:right="1418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multilevel"/>
    <w:tmpl w:val="0572134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5002A"/>
    <w:rsid w:val="283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2019-12-12T08:14:00Z</dcterms:created>
  <dc:creator>党办-黄子业</dc:creator>
  <cp:lastModifiedBy>党办-黄子业</cp:lastModifiedBy>
  <dcterms:modified xsi:type="dcterms:W3CDTF">2019-12-12T08:14:50Z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