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1"/>
          <w:color w:val="auto"/>
          <w:position w:val="0"/>
          <w:sz w:val="24"/>
          <w:szCs w:val="24"/>
          <w:rFonts w:ascii="微软雅黑" w:eastAsia="微软雅黑" w:hAnsi="微软雅黑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t>2020年用人需求一览表</w:t>
      </w:r>
    </w:p>
    <w:tbl>
      <w:tblID w:val="0"/>
      <w:tblPr>
        <w:tblpPr w:leftFromText="180" w:rightFromText="180" w:vertAnchor="text" w:horzAnchor="page" w:tblpX="1213" w:tblpY="383"/>
        <w:tblCellMar>
          <w:left w:w="108" w:type="dxa"/>
          <w:top w:w="0" w:type="dxa"/>
          <w:right w:w="108" w:type="dxa"/>
          <w:bottom w:w="0" w:type="dxa"/>
        </w:tblCellMar>
        <w:tblW w:w="10240" w:type="dxa"/>
        <w:tblLook w:val="0004A0" w:firstRow="1" w:lastRow="0" w:firstColumn="1" w:lastColumn="0" w:noHBand="0" w:noVBand="1"/>
        <w:tblLayout w:type="fixed"/>
      </w:tblPr>
      <w:tblGrid>
        <w:gridCol w:w="709"/>
        <w:gridCol w:w="1559"/>
        <w:gridCol w:w="993"/>
        <w:gridCol w:w="1275"/>
        <w:gridCol w:w="1276"/>
        <w:gridCol w:w="992"/>
        <w:gridCol w:w="1418"/>
        <w:gridCol w:w="20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序号　</w:t>
            </w:r>
          </w:p>
        </w:tc>
        <w:tc>
          <w:tcPr>
            <w:tcW w:type="dxa" w:w="155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岗位</w:t>
            </w:r>
          </w:p>
        </w:tc>
        <w:tc>
          <w:tcPr>
            <w:tcW w:type="dxa" w:w="99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人数</w:t>
            </w:r>
          </w:p>
        </w:tc>
        <w:tc>
          <w:tcPr>
            <w:tcW w:type="dxa" w:w="127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是否应届</w:t>
            </w:r>
          </w:p>
        </w:tc>
        <w:tc>
          <w:tcPr>
            <w:tcW w:type="dxa" w:w="127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</w:t>
            </w:r>
          </w:p>
        </w:tc>
        <w:tc>
          <w:tcPr>
            <w:tcW w:type="dxa" w:w="9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学历</w:t>
            </w:r>
          </w:p>
        </w:tc>
        <w:tc>
          <w:tcPr>
            <w:tcW w:type="dxa" w:w="141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用工类型</w:t>
            </w:r>
          </w:p>
        </w:tc>
        <w:tc>
          <w:tcPr>
            <w:tcW w:type="dxa" w:w="201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其它要求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临床医师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5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皮肤病与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性病学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进编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护士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5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护理学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本科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专业技术</w:t>
            </w: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药学科研岗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药学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进编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4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药剂调配岗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药学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本科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专业技能</w:t>
            </w: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5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医学科研岗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生物医学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及相关专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业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进编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熟悉掌握电生理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研究技术及皮肤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遗传学相关研究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背景者优先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60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6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 xml:space="preserve">研究助理 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4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生物医学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及相关专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业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研究助理</w:t>
            </w: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熟练掌握分子生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物学实验技能，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有第一作者SCI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论文发表者优先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7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检验技术员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是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临床检验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诊断学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本科及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以上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技能/技术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2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8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检验技术员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临床检验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诊断学/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医学检验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技术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本科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专业技能</w:t>
            </w: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9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宣传岗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新闻与传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播相关专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业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专业技术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10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管理岗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卫生事业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管理及相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关专业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专业技术</w:t>
            </w: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11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财务管理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财经相关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专业技术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12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网络中心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计算机科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学与技术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专业技术</w:t>
            </w: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13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图书馆</w:t>
            </w:r>
          </w:p>
        </w:tc>
        <w:tc>
          <w:tcPr>
            <w:tcW w:type="dxa" w:w="9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不限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医学信息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管理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本科及</w:t>
            </w: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以上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技能/技术</w:t>
            </w:r>
          </w:p>
        </w:tc>
        <w:tc>
          <w:tcPr>
            <w:tcW w:type="dxa" w:w="20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9"/>
          <w:hidden w:val="0"/>
        </w:trPr>
        <w:tc>
          <w:tcPr>
            <w:tcW w:type="dxa" w:w="7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t>合计</w:t>
            </w:r>
          </w:p>
        </w:tc>
        <w:tc>
          <w:tcPr>
            <w:tcW w:type="dxa" w:w="9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t>27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  <w:tc>
          <w:tcPr>
            <w:tcW w:type="dxa" w:w="20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微软雅黑" w:eastAsia="微软雅黑" w:hAnsi="微软雅黑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color w:val="000000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1"/>
          <w:color w:val="auto"/>
          <w:position w:val="0"/>
          <w:sz w:val="24"/>
          <w:szCs w:val="24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微软雅黑" w:eastAsia="微软雅黑" w:hAnsi="微软雅黑" w:hint="default"/>
        </w:rPr>
        <w:t>说明：非应届生限毕业三年内,有特殊要求的除外。护理学、检验、药学、卫生管</w:t>
      </w:r>
      <w:r>
        <w:rPr>
          <w:color w:val="000000"/>
          <w:position w:val="0"/>
          <w:sz w:val="24"/>
          <w:szCs w:val="24"/>
          <w:rFonts w:ascii="微软雅黑" w:eastAsia="微软雅黑" w:hAnsi="微软雅黑" w:hint="default"/>
        </w:rPr>
        <w:t>理等专业参加省卫生系统统一考试，统考网站报名，请关注院所官网后续通知。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微软雅黑" w:eastAsia="微软雅黑" w:hAnsi="微软雅黑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602"/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993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Body Text Indent 2"/>
    <w:basedOn w:val="PO1"/>
    <w:link w:val="PO157"/>
    <w:uiPriority w:val="156"/>
    <w:pPr>
      <w:autoSpaceDE w:val="1"/>
      <w:autoSpaceDN w:val="1"/>
      <w:ind w:left="304" w:firstLine="627"/>
      <w:widowControl/>
      <w:wordWrap/>
    </w:pPr>
    <w:rPr>
      <w:rFonts w:ascii="仿宋_GB2312" w:eastAsia="Times New Roman" w:hAnsi="仿宋_GB2312"/>
      <w:shd w:val="clear"/>
      <w:sz w:val="32"/>
      <w:szCs w:val="32"/>
      <w:w w:val="100"/>
    </w:rPr>
  </w:style>
  <w:style w:customStyle="1" w:styleId="PO157" w:type="character">
    <w:name w:val="正文文本缩进 2 Char"/>
    <w:basedOn w:val="PO2"/>
    <w:link w:val="PO156"/>
    <w:uiPriority w:val="157"/>
    <w:rPr>
      <w:rFonts w:ascii="仿宋_GB2312" w:eastAsia="Times New Roman" w:hAnsi="仿宋_GB2312"/>
      <w:shd w:val="clear"/>
      <w:sz w:val="32"/>
      <w:szCs w:val="32"/>
      <w:w w:val="100"/>
    </w:rPr>
  </w:style>
  <w:style w:styleId="PO158" w:type="character">
    <w:name w:val="Hyperlink"/>
    <w:basedOn w:val="PO2"/>
    <w:uiPriority w:val="158"/>
    <w:unhideWhenUsed/>
    <w:rPr>
      <w:color w:val="0000FF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番茄花园</Company>
  <DocSecurity>0</DocSecurity>
  <HyperlinksChanged>false</HyperlinksChanged>
  <Lines>8</Lines>
  <LinksUpToDate>false</LinksUpToDate>
  <Pages>3</Pages>
  <Paragraphs>2</Paragraphs>
  <Words>180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番茄花园</dc:creator>
  <cp:lastModifiedBy/>
  <dcterms:modified xsi:type="dcterms:W3CDTF">2019-12-06T07:05:00Z</dcterms:modified>
</cp:coreProperties>
</file>