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年湖北省选调生职位计划表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楷体_GB2312" w:hAnsi="Times New Roman" w:eastAsia="楷体_GB2312" w:cs="楷体_GB2312"/>
          <w:spacing w:val="-20"/>
          <w:kern w:val="2"/>
          <w:sz w:val="28"/>
          <w:szCs w:val="28"/>
          <w:lang w:val="en-US" w:eastAsia="zh-CN" w:bidi="ar"/>
        </w:rPr>
        <w:t>（共</w:t>
      </w:r>
      <w:r>
        <w:rPr>
          <w:rFonts w:hint="default" w:ascii="Times New Roman" w:hAnsi="Times New Roman" w:eastAsia="楷体_GB2312" w:cs="Times New Roman"/>
          <w:spacing w:val="-20"/>
          <w:kern w:val="2"/>
          <w:sz w:val="28"/>
          <w:szCs w:val="28"/>
          <w:lang w:val="en-US" w:eastAsia="zh-CN" w:bidi="ar"/>
        </w:rPr>
        <w:t>800</w:t>
      </w:r>
      <w:r>
        <w:rPr>
          <w:rFonts w:hint="default" w:ascii="楷体_GB2312" w:hAnsi="Times New Roman" w:eastAsia="楷体_GB2312" w:cs="楷体_GB2312"/>
          <w:spacing w:val="-20"/>
          <w:kern w:val="2"/>
          <w:sz w:val="28"/>
          <w:szCs w:val="28"/>
          <w:lang w:val="en-US" w:eastAsia="zh-CN" w:bidi="ar"/>
        </w:rPr>
        <w:t>名）</w:t>
      </w:r>
    </w:p>
    <w:tbl>
      <w:tblPr>
        <w:tblW w:w="524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56"/>
        <w:gridCol w:w="1056"/>
        <w:gridCol w:w="613"/>
        <w:gridCol w:w="636"/>
        <w:gridCol w:w="426"/>
        <w:gridCol w:w="2526"/>
        <w:gridCol w:w="1266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65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34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选调类别</w:t>
            </w:r>
          </w:p>
        </w:tc>
        <w:tc>
          <w:tcPr>
            <w:tcW w:w="60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22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6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81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学校要求</w:t>
            </w:r>
          </w:p>
        </w:tc>
        <w:tc>
          <w:tcPr>
            <w:tcW w:w="142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55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（130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机械类、电子信息类、计算机类、自动化类、土木类、建筑类、安全科学与工程类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027-82402562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中共武汉市委组织部（干部一处）：武汉市江岸区解放公园路42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（总数95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武汉市专项选聘生（总数10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黄石市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、外国语言文学类（限英语专业）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0714-6368911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中共黄石市委组织部（综合干部科）：黄石市下陆区杭州东路1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襄阳市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金融学类、测绘类、建筑类、土木类、计算机类、财务会计类、财政学类、水利类、交通运输类、法学类、新闻传播学类、哲学类、政治学类、社会学类、管理类、外国语言文学类（限日语、俄语、韩语）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0710—3511681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0710-3605596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中共襄阳市委组织部（公务员二科）：襄阳市襄城区荆州街73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文学、法学、教育学、管理学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0717-6252003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中共宜昌市委组织部（公务员二科）：宜昌市西陵区胜利四路52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443000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注：报名材料等请通过邮政EMS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理学、工学、农学、经济学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E08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E09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十堰市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环境科学与工程类，土木类（给排水科学与工程、道路桥梁与渡河工程），旅游管理类（旅游管理），建筑类（城乡规划）、电子商务类、公共管理类（行政管理）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0719-8109075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中共十堰市委组织部（综合干部科）：十堰市茅箭区北京中路8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荆州市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0716-8468190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中共荆州市委组织部（综合干部科）：荆州市荆州区屈原路37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鄂州市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0711-3830508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中共鄂州市委组织部（公务员二科）：鄂州市鄂城区滨湖北路特1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荆门市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中国语言文学类、法学类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0724-2378305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中共荆门市委组织部（干部一科）：荆门市漳河新区双喜街道双喜大道9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经济学类、财务会计类、财政学类、金融学类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H08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H09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孝感市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0712-2280328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中共孝感市委组织部（干部一科）：孝感市孝南区乾坤大道123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黄冈市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经济学、法学、教育学、文学、历史学、理学、工学、农学、医学、管理学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0713—8613277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中共黄冈市委组织部（干部一科）：黄冈市黄州区七一路10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，邮编438000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咸宁市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城乡规划类、金融类、计算机科学与技术类、环境科学与工程类、土木水利类、建筑类、应用经济学类、工商管理类、公共管理类、广播电视新闻类、旅游管理类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0715-8126221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中共咸宁市委组织部（干部队伍建设规划办公室）：咸宁市咸宁大道69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随州市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0722-3593092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中共随州市委组织部（干部队伍建设规划办公室）：随州市城南新区白云大道18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恩施州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业经济管理类、中药学类、药学类等24类专业和土地资源管理、城市管理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个具体专业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0718-8429026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中共恩施州委组织部（公务员管理科）：恩施州恩施市东风大道593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Q06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Q07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Q08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仙桃市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0728-3490032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中共仙桃市委组织部（综合干部科）：仙桃市沙嘴街道沔州大道特1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天门市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0728-5224481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中共天门市委组织部（综合干部科）：天门市陆羽大道中31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R05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潜江市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0728-6293741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中共潜江市委组织部（公务员管理科）：潜江市章华南路18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神农架林区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0719-3336522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神农架林区党委组织部（公务员管理科）：神农架林区松柏镇常青路18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号林区政府大楼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室，邮编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P02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P03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P04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465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西藏、新疆籍少数民族应届毕业生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Z01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省内普通高校</w:t>
            </w:r>
          </w:p>
        </w:tc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027-87232240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中共湖北省委组织部干部队伍建设规划办公室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注：报名材料等请通过邮政EMS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0054F"/>
    <w:rsid w:val="0B7E491A"/>
    <w:rsid w:val="0CF0054F"/>
    <w:rsid w:val="18C22E38"/>
    <w:rsid w:val="5C7C3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2019-12-13T08:46:00Z</dcterms:created>
  <dc:creator>心肝宝贝</dc:creator>
  <cp:lastModifiedBy>心肝宝贝</cp:lastModifiedBy>
  <dcterms:modified xsi:type="dcterms:W3CDTF">2019-12-13T09:01:58Z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