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附件1：</w:t>
      </w:r>
    </w:p>
    <w:p>
      <w:pPr>
        <w:spacing w:line="520" w:lineRule="exact"/>
        <w:jc w:val="center"/>
        <w:rPr>
          <w:rFonts w:eastAsia="黑体"/>
          <w:color w:val="000000"/>
          <w:sz w:val="36"/>
          <w:szCs w:val="36"/>
        </w:rPr>
      </w:pPr>
      <w:r>
        <w:rPr>
          <w:rFonts w:eastAsia="黑体"/>
          <w:color w:val="000000"/>
          <w:sz w:val="36"/>
          <w:szCs w:val="36"/>
        </w:rPr>
        <w:t>2019年诸暨市文化</w:t>
      </w:r>
      <w:r>
        <w:rPr>
          <w:rFonts w:hint="eastAsia" w:eastAsia="黑体"/>
          <w:color w:val="000000"/>
          <w:sz w:val="36"/>
          <w:szCs w:val="36"/>
        </w:rPr>
        <w:t>艺术中心</w:t>
      </w:r>
      <w:r>
        <w:rPr>
          <w:rFonts w:eastAsia="黑体"/>
          <w:color w:val="000000"/>
          <w:sz w:val="36"/>
          <w:szCs w:val="36"/>
        </w:rPr>
        <w:t>公开招聘工作人员计划表</w:t>
      </w:r>
    </w:p>
    <w:p>
      <w:pPr>
        <w:spacing w:line="520" w:lineRule="exact"/>
        <w:jc w:val="center"/>
        <w:rPr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285"/>
        <w:gridCol w:w="945"/>
        <w:gridCol w:w="1260"/>
        <w:gridCol w:w="147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tblHeader/>
        </w:trPr>
        <w:tc>
          <w:tcPr>
            <w:tcW w:w="1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招聘单位及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性质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拟招聘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职位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拟招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人数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要求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所需专业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要求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tblHeader/>
        </w:trPr>
        <w:tc>
          <w:tcPr>
            <w:tcW w:w="1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sz w:val="24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sz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exact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诸暨市文化艺术中心（差额事业）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舞美工作人员（道具、灯光、音响）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中专及以上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专业不限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exact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诸暨市文化艺术中心（差额事业）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191F25"/>
                <w:szCs w:val="21"/>
              </w:rPr>
            </w:pPr>
            <w:r>
              <w:rPr>
                <w:sz w:val="24"/>
              </w:rPr>
              <w:t>乐队演奏员（鼓板、合成器、笛子）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中专及以上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戏曲表演、音乐表演、越剧音乐、音乐、音乐学、中国乐器演奏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kern w:val="0"/>
                <w:sz w:val="24"/>
              </w:rPr>
            </w:pPr>
          </w:p>
        </w:tc>
      </w:tr>
    </w:tbl>
    <w:p/>
    <w:p>
      <w:pPr>
        <w:spacing w:line="540" w:lineRule="exact"/>
        <w:rPr>
          <w:rFonts w:eastAsia="仿宋_GB2312"/>
          <w:color w:val="FF0000"/>
          <w:sz w:val="30"/>
          <w:szCs w:val="30"/>
        </w:rPr>
      </w:pPr>
    </w:p>
    <w:p>
      <w:pPr>
        <w:spacing w:line="540" w:lineRule="exact"/>
        <w:rPr>
          <w:rFonts w:eastAsia="仿宋_GB2312"/>
          <w:color w:val="FF0000"/>
          <w:sz w:val="30"/>
          <w:szCs w:val="30"/>
        </w:rPr>
      </w:pPr>
    </w:p>
    <w:p>
      <w:pPr>
        <w:spacing w:line="540" w:lineRule="exact"/>
        <w:rPr>
          <w:rFonts w:eastAsia="仿宋_GB2312"/>
          <w:color w:val="FF000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F04E6"/>
    <w:rsid w:val="043F04E6"/>
    <w:rsid w:val="178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2019-12-03T06:51:00Z</dcterms:created>
  <dc:creator>Lenovo</dc:creator>
  <cp:lastModifiedBy>Lenovo</cp:lastModifiedBy>
  <dcterms:modified xsi:type="dcterms:W3CDTF">2019-12-03T06:53:09Z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