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270" w:afterAutospacing="0" w:line="240" w:lineRule="auto"/>
        <w:ind w:left="75" w:right="75" w:firstLine="645"/>
        <w:jc w:val="left"/>
        <w:rPr>
          <w:rFonts w:ascii="Arial" w:hAnsi="Arial" w:cs="Arial"/>
          <w:i w:val="0"/>
          <w:caps w:val="0"/>
          <w:color w:val="000000"/>
          <w:spacing w:val="0"/>
          <w:sz w:val="18"/>
          <w:szCs w:val="18"/>
        </w:rPr>
      </w:pPr>
      <w:r>
        <w:rPr>
          <w:rFonts w:ascii="仿宋_GB2312" w:hAnsi="Arial" w:eastAsia="仿宋_GB2312" w:cs="仿宋_GB2312"/>
          <w:i w:val="0"/>
          <w:caps w:val="0"/>
          <w:color w:val="000000"/>
          <w:spacing w:val="0"/>
          <w:sz w:val="31"/>
          <w:szCs w:val="31"/>
          <w:bdr w:val="none" w:color="auto" w:sz="0" w:space="0"/>
          <w:shd w:val="clear" w:fill="FFFFFF"/>
        </w:rPr>
        <w:t>本次共招聘</w:t>
      </w:r>
      <w:r>
        <w:rPr>
          <w:rFonts w:hint="default" w:ascii="仿宋_GB2312" w:hAnsi="Arial" w:eastAsia="仿宋_GB2312" w:cs="仿宋_GB2312"/>
          <w:i w:val="0"/>
          <w:caps w:val="0"/>
          <w:color w:val="000000"/>
          <w:spacing w:val="0"/>
          <w:sz w:val="31"/>
          <w:szCs w:val="31"/>
          <w:bdr w:val="none" w:color="auto" w:sz="0" w:space="0"/>
          <w:shd w:val="clear" w:fill="FFFFFF"/>
        </w:rPr>
        <w:t>4名编外工作人员。具体条件详见如下：</w:t>
      </w:r>
    </w:p>
    <w:tbl>
      <w:tblPr>
        <w:tblW w:w="8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58"/>
        <w:gridCol w:w="781"/>
        <w:gridCol w:w="1473"/>
        <w:gridCol w:w="1608"/>
        <w:gridCol w:w="1172"/>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45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center"/>
            </w:pPr>
            <w:r>
              <w:rPr>
                <w:rFonts w:hint="default" w:ascii="仿宋_GB2312" w:hAnsi="Arial" w:eastAsia="仿宋_GB2312" w:cs="仿宋_GB2312"/>
                <w:b w:val="0"/>
                <w:i w:val="0"/>
                <w:caps w:val="0"/>
                <w:color w:val="000000"/>
                <w:spacing w:val="0"/>
                <w:sz w:val="31"/>
                <w:szCs w:val="31"/>
                <w:bdr w:val="none" w:color="auto" w:sz="0" w:space="0"/>
              </w:rPr>
              <w:t>岗位</w:t>
            </w:r>
          </w:p>
        </w:tc>
        <w:tc>
          <w:tcPr>
            <w:tcW w:w="780" w:type="dxa"/>
            <w:tcBorders>
              <w:top w:val="single" w:color="000000" w:sz="8" w:space="0"/>
              <w:left w:val="nil"/>
              <w:bottom w:val="single" w:color="000000" w:sz="8" w:space="0"/>
              <w:right w:val="single" w:color="000000"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left"/>
            </w:pPr>
            <w:r>
              <w:rPr>
                <w:rFonts w:hint="default" w:ascii="仿宋_GB2312" w:hAnsi="Arial" w:eastAsia="仿宋_GB2312" w:cs="仿宋_GB2312"/>
                <w:b w:val="0"/>
                <w:i w:val="0"/>
                <w:caps w:val="0"/>
                <w:color w:val="000000"/>
                <w:spacing w:val="0"/>
                <w:sz w:val="31"/>
                <w:szCs w:val="31"/>
                <w:bdr w:val="none" w:color="auto" w:sz="0" w:space="0"/>
              </w:rPr>
              <w:t>人数</w:t>
            </w:r>
          </w:p>
        </w:tc>
        <w:tc>
          <w:tcPr>
            <w:tcW w:w="1470" w:type="dxa"/>
            <w:tcBorders>
              <w:top w:val="single" w:color="000000" w:sz="8" w:space="0"/>
              <w:left w:val="nil"/>
              <w:bottom w:val="single" w:color="000000" w:sz="8" w:space="0"/>
              <w:right w:val="single" w:color="000000"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center"/>
            </w:pPr>
            <w:r>
              <w:rPr>
                <w:rFonts w:hint="default" w:ascii="仿宋_GB2312" w:hAnsi="Arial" w:eastAsia="仿宋_GB2312" w:cs="仿宋_GB2312"/>
                <w:b w:val="0"/>
                <w:i w:val="0"/>
                <w:caps w:val="0"/>
                <w:color w:val="000000"/>
                <w:spacing w:val="0"/>
                <w:sz w:val="31"/>
                <w:szCs w:val="31"/>
                <w:bdr w:val="none" w:color="auto" w:sz="0" w:space="0"/>
              </w:rPr>
              <w:t>专业要求</w:t>
            </w:r>
          </w:p>
        </w:tc>
        <w:tc>
          <w:tcPr>
            <w:tcW w:w="1605" w:type="dxa"/>
            <w:tcBorders>
              <w:top w:val="single" w:color="000000" w:sz="8" w:space="0"/>
              <w:left w:val="nil"/>
              <w:bottom w:val="single" w:color="000000" w:sz="8" w:space="0"/>
              <w:right w:val="single" w:color="000000"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center"/>
            </w:pPr>
            <w:r>
              <w:rPr>
                <w:rFonts w:hint="default" w:ascii="仿宋_GB2312" w:hAnsi="Arial" w:eastAsia="仿宋_GB2312" w:cs="仿宋_GB2312"/>
                <w:b w:val="0"/>
                <w:i w:val="0"/>
                <w:caps w:val="0"/>
                <w:color w:val="000000"/>
                <w:spacing w:val="0"/>
                <w:sz w:val="31"/>
                <w:szCs w:val="31"/>
                <w:bdr w:val="none" w:color="auto" w:sz="0" w:space="0"/>
              </w:rPr>
              <w:t>学历</w:t>
            </w:r>
          </w:p>
        </w:tc>
        <w:tc>
          <w:tcPr>
            <w:tcW w:w="1170" w:type="dxa"/>
            <w:tcBorders>
              <w:top w:val="single" w:color="000000" w:sz="8" w:space="0"/>
              <w:left w:val="nil"/>
              <w:bottom w:val="single" w:color="000000" w:sz="8" w:space="0"/>
              <w:right w:val="single" w:color="000000"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center"/>
            </w:pPr>
            <w:r>
              <w:rPr>
                <w:rFonts w:hint="default" w:ascii="仿宋_GB2312" w:hAnsi="Arial" w:eastAsia="仿宋_GB2312" w:cs="仿宋_GB2312"/>
                <w:b w:val="0"/>
                <w:i w:val="0"/>
                <w:caps w:val="0"/>
                <w:color w:val="000000"/>
                <w:spacing w:val="0"/>
                <w:sz w:val="31"/>
                <w:szCs w:val="31"/>
                <w:bdr w:val="none" w:color="auto" w:sz="0" w:space="0"/>
              </w:rPr>
              <w:t>学位</w:t>
            </w:r>
          </w:p>
        </w:tc>
        <w:tc>
          <w:tcPr>
            <w:tcW w:w="1560" w:type="dxa"/>
            <w:tcBorders>
              <w:top w:val="single" w:color="000000" w:sz="8" w:space="0"/>
              <w:left w:val="nil"/>
              <w:bottom w:val="single" w:color="000000" w:sz="8" w:space="0"/>
              <w:right w:val="single" w:color="000000"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center"/>
            </w:pPr>
            <w:r>
              <w:rPr>
                <w:rFonts w:hint="default" w:ascii="仿宋_GB2312" w:hAnsi="Arial" w:eastAsia="仿宋_GB2312" w:cs="仿宋_GB2312"/>
                <w:b w:val="0"/>
                <w:i w:val="0"/>
                <w:caps w:val="0"/>
                <w:color w:val="000000"/>
                <w:spacing w:val="0"/>
                <w:sz w:val="31"/>
                <w:szCs w:val="31"/>
                <w:bdr w:val="none" w:color="auto" w:sz="0" w:space="0"/>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78" w:hRule="atLeast"/>
        </w:trPr>
        <w:tc>
          <w:tcPr>
            <w:tcW w:w="145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center"/>
            </w:pPr>
            <w:r>
              <w:rPr>
                <w:rFonts w:hint="default" w:ascii="仿宋_GB2312" w:hAnsi="Arial" w:eastAsia="仿宋_GB2312" w:cs="仿宋_GB2312"/>
                <w:i w:val="0"/>
                <w:caps w:val="0"/>
                <w:color w:val="000000"/>
                <w:spacing w:val="0"/>
                <w:sz w:val="31"/>
                <w:szCs w:val="31"/>
                <w:bdr w:val="none" w:color="auto" w:sz="0" w:space="0"/>
              </w:rPr>
              <w:t>行政服务及文秘人员</w:t>
            </w:r>
          </w:p>
        </w:tc>
        <w:tc>
          <w:tcPr>
            <w:tcW w:w="780"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0" w:right="75" w:firstLine="280"/>
              <w:jc w:val="both"/>
            </w:pPr>
            <w:r>
              <w:rPr>
                <w:rFonts w:hint="default" w:ascii="仿宋_GB2312" w:hAnsi="Arial" w:eastAsia="仿宋_GB2312" w:cs="仿宋_GB2312"/>
                <w:i w:val="0"/>
                <w:caps w:val="0"/>
                <w:color w:val="000000"/>
                <w:spacing w:val="-15"/>
                <w:sz w:val="31"/>
                <w:szCs w:val="31"/>
                <w:bdr w:val="none" w:color="auto" w:sz="0" w:space="0"/>
              </w:rPr>
              <w:t>4</w:t>
            </w:r>
          </w:p>
        </w:tc>
        <w:tc>
          <w:tcPr>
            <w:tcW w:w="1470"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仿宋_GB2312" w:hAnsi="Arial" w:eastAsia="仿宋_GB2312" w:cs="仿宋_GB2312"/>
                <w:i w:val="0"/>
                <w:caps w:val="0"/>
                <w:color w:val="000000"/>
                <w:spacing w:val="-15"/>
                <w:sz w:val="31"/>
                <w:szCs w:val="31"/>
                <w:bdr w:val="none" w:color="auto" w:sz="0" w:space="0"/>
              </w:rPr>
              <w:t>中国语言文学类、公共管理类</w:t>
            </w:r>
          </w:p>
        </w:tc>
        <w:tc>
          <w:tcPr>
            <w:tcW w:w="1605" w:type="dxa"/>
            <w:tcBorders>
              <w:top w:val="nil"/>
              <w:left w:val="nil"/>
              <w:bottom w:val="single" w:color="000000" w:sz="8" w:space="0"/>
              <w:right w:val="single" w:color="000000"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0" w:right="75"/>
              <w:jc w:val="center"/>
            </w:pPr>
            <w:r>
              <w:rPr>
                <w:rFonts w:hint="default" w:ascii="仿宋_GB2312" w:hAnsi="Arial" w:eastAsia="仿宋_GB2312" w:cs="仿宋_GB2312"/>
                <w:i w:val="0"/>
                <w:caps w:val="0"/>
                <w:color w:val="000000"/>
                <w:spacing w:val="0"/>
                <w:sz w:val="31"/>
                <w:szCs w:val="31"/>
                <w:bdr w:val="none" w:color="auto" w:sz="0" w:space="0"/>
              </w:rPr>
              <w:t>全日制本科及以上学历</w:t>
            </w:r>
          </w:p>
        </w:tc>
        <w:tc>
          <w:tcPr>
            <w:tcW w:w="1170" w:type="dxa"/>
            <w:tcBorders>
              <w:top w:val="nil"/>
              <w:left w:val="nil"/>
              <w:bottom w:val="single" w:color="000000" w:sz="8" w:space="0"/>
              <w:right w:val="single" w:color="000000"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0" w:right="75"/>
              <w:jc w:val="center"/>
            </w:pPr>
            <w:r>
              <w:rPr>
                <w:rFonts w:hint="default" w:ascii="仿宋_GB2312" w:hAnsi="Arial" w:eastAsia="仿宋_GB2312" w:cs="仿宋_GB2312"/>
                <w:i w:val="0"/>
                <w:caps w:val="0"/>
                <w:color w:val="000000"/>
                <w:spacing w:val="0"/>
                <w:sz w:val="31"/>
                <w:szCs w:val="31"/>
                <w:bdr w:val="none" w:color="auto" w:sz="0" w:space="0"/>
              </w:rPr>
              <w:t>学士及以上学位</w:t>
            </w:r>
          </w:p>
        </w:tc>
        <w:tc>
          <w:tcPr>
            <w:tcW w:w="1560" w:type="dxa"/>
            <w:tcBorders>
              <w:top w:val="nil"/>
              <w:left w:val="nil"/>
              <w:bottom w:val="single" w:color="000000" w:sz="8" w:space="0"/>
              <w:right w:val="single" w:color="000000"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315" w:right="0" w:firstLine="900"/>
              <w:jc w:val="center"/>
            </w:pPr>
            <w:r>
              <w:rPr>
                <w:rFonts w:ascii="Arial" w:hAnsi="Arial" w:cs="Arial"/>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仿宋_GB2312" w:hAnsi="Arial" w:eastAsia="仿宋_GB2312" w:cs="仿宋_GB2312"/>
                <w:i w:val="0"/>
                <w:caps w:val="0"/>
                <w:color w:val="000000"/>
                <w:spacing w:val="0"/>
                <w:sz w:val="31"/>
                <w:szCs w:val="31"/>
                <w:bdr w:val="none" w:color="auto" w:sz="0" w:space="0"/>
              </w:rPr>
              <w:t>35周岁及以下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5" w:hRule="atLeast"/>
        </w:trPr>
        <w:tc>
          <w:tcPr>
            <w:tcW w:w="145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center"/>
            </w:pPr>
            <w:r>
              <w:rPr>
                <w:rFonts w:hint="default" w:ascii="仿宋_GB2312" w:hAnsi="Arial" w:eastAsia="仿宋_GB2312" w:cs="仿宋_GB2312"/>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center"/>
            </w:pPr>
            <w:r>
              <w:rPr>
                <w:rFonts w:hint="default" w:ascii="仿宋_GB2312" w:hAnsi="Arial" w:eastAsia="仿宋_GB2312" w:cs="仿宋_GB2312"/>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center"/>
            </w:pPr>
            <w:r>
              <w:rPr>
                <w:rFonts w:hint="default" w:ascii="仿宋_GB2312" w:hAnsi="Arial" w:eastAsia="仿宋_GB2312" w:cs="仿宋_GB2312"/>
                <w:i w:val="0"/>
                <w:caps w:val="0"/>
                <w:color w:val="000000"/>
                <w:spacing w:val="0"/>
                <w:sz w:val="31"/>
                <w:szCs w:val="31"/>
                <w:bdr w:val="none" w:color="auto" w:sz="0" w:space="0"/>
              </w:rPr>
              <w:t>备注</w:t>
            </w:r>
          </w:p>
        </w:tc>
        <w:tc>
          <w:tcPr>
            <w:tcW w:w="6600" w:type="dxa"/>
            <w:gridSpan w:val="5"/>
            <w:tcBorders>
              <w:top w:val="nil"/>
              <w:left w:val="nil"/>
              <w:bottom w:val="single" w:color="000000" w:sz="8" w:space="0"/>
              <w:right w:val="single" w:color="000000"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left"/>
            </w:pPr>
            <w:r>
              <w:rPr>
                <w:rFonts w:hint="default" w:ascii="仿宋_GB2312" w:hAnsi="Arial" w:eastAsia="仿宋_GB2312" w:cs="仿宋_GB2312"/>
                <w:i w:val="0"/>
                <w:caps w:val="0"/>
                <w:color w:val="000000"/>
                <w:spacing w:val="0"/>
                <w:sz w:val="31"/>
                <w:szCs w:val="31"/>
                <w:bdr w:val="none" w:color="auto" w:sz="0" w:space="0"/>
              </w:rPr>
              <w:t>1.专业参照《福建省机关事业单位招考专业指导目录（2019）》；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left"/>
            </w:pPr>
            <w:r>
              <w:rPr>
                <w:rFonts w:hint="default" w:ascii="仿宋_GB2312" w:hAnsi="Arial" w:eastAsia="仿宋_GB2312" w:cs="仿宋_GB2312"/>
                <w:i w:val="0"/>
                <w:caps w:val="0"/>
                <w:color w:val="000000"/>
                <w:spacing w:val="0"/>
                <w:sz w:val="31"/>
                <w:szCs w:val="31"/>
                <w:bdr w:val="none" w:color="auto" w:sz="0" w:space="0"/>
              </w:rPr>
              <w:t>2.海外留学回国人员须具有国家教育部留学服务中心认证的相应学历学位；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left"/>
            </w:pPr>
            <w:r>
              <w:rPr>
                <w:rFonts w:hint="default" w:ascii="仿宋_GB2312" w:hAnsi="Arial" w:eastAsia="仿宋_GB2312" w:cs="仿宋_GB2312"/>
                <w:i w:val="0"/>
                <w:caps w:val="0"/>
                <w:color w:val="000000"/>
                <w:spacing w:val="0"/>
                <w:sz w:val="31"/>
                <w:szCs w:val="31"/>
                <w:bdr w:val="none" w:color="auto" w:sz="0" w:space="0"/>
              </w:rPr>
              <w:t>3.报考者须于1984年11月1日后出生；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270" w:afterAutospacing="0" w:line="240" w:lineRule="auto"/>
              <w:ind w:left="75" w:right="75"/>
              <w:jc w:val="left"/>
            </w:pPr>
            <w:r>
              <w:rPr>
                <w:rFonts w:hint="default" w:ascii="仿宋_GB2312" w:hAnsi="Arial" w:eastAsia="仿宋_GB2312" w:cs="仿宋_GB2312"/>
                <w:i w:val="0"/>
                <w:caps w:val="0"/>
                <w:color w:val="000000"/>
                <w:spacing w:val="0"/>
                <w:sz w:val="31"/>
                <w:szCs w:val="31"/>
                <w:bdr w:val="none" w:color="auto" w:sz="0" w:space="0"/>
              </w:rPr>
              <w:t>4.报考者须于2019年11月1日前取得毕业证书和学位证书。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E6CA5"/>
    <w:rsid w:val="043E6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2019-12-02T04:03:00Z</dcterms:created>
  <dc:creator>秋叶夏花</dc:creator>
  <cp:lastModifiedBy>秋叶夏花</cp:lastModifiedBy>
  <dcterms:modified xsi:type="dcterms:W3CDTF">2019-12-02T04:04:54Z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