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1297"/>
        <w:gridCol w:w="1596"/>
        <w:gridCol w:w="2202"/>
        <w:gridCol w:w="1820"/>
        <w:gridCol w:w="1230"/>
        <w:gridCol w:w="390"/>
        <w:gridCol w:w="5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18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招聘2020年本科及以上学历毕业生岗位信息表</w:t>
            </w:r>
            <w:r>
              <w:rPr>
                <w:rStyle w:val="9"/>
                <w:rFonts w:eastAsia="华文中宋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需求专业及方向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车务站段调车操作技能岗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交通运输、交通运输规划与管理交通工程（运输方向）等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W2020-01-CW01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W2020-01-CW02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襄阳北车站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W2020-01-CW03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W2020-01-CW04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W2020-01-CWY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武汉北车站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车务站段货运组织操作技能岗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物流工程、物流管理、交通运输等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W2020-01-HY01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襄州运营维修段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W2020-01-HY02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W2020-01-HY03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汉西车务段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W2020-01-HY04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W2020-01-HY05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机车乘务操作技能岗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机械类、电子信息类、自动化类、交通运输类、能源与动力工程、电气工程及其自动化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W2020-01-JW01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襄阳机务段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W2020-01-JW02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江岸机务段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W2020-01-JW03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武昌南机务段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W2020-01-JWY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武昌南、江岸、襄阳机务段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动车组运用维修操作技能岗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机械类、电子信息类、自动化类、交通运输类、能源与动力工程、电气工程及其自动化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W2020-01-DJ01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武汉动车段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W2020-01-DJY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制造业企业产品制造与研发操作技能岗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机械类、电子信息类、自动化类、能源与动力工程、电气工程及其自动化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W2020-01-ZZ02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金鹰重型工程机械有限公司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W2020-01-ZZY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货车运用维修操作技能岗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机械类、自动化类、测控技术与仪器、能源与动力工程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W2020-01-HJ01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襄阳车辆段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W2020-01-HJY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工务线路检修与维护操作技能岗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土木工程、交通工程（土木方向）、桥梁与隧道工程等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W2020-01-GW01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W2020-01-GW02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W2020-01-GW03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信号设备检修与维护操作技能岗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自动化类、交通运输类、电气工程及其自动化、土木工程、交通工程（土木方向）、桥梁与隧道工程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武汉电务段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襄阳电务段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襄州运营维修段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信阳电务段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W2020-01-XH05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宜昌综合维修段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W2020-01-XHY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武汉、襄阳、信阳电务段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通信设备检修与维护操作技能岗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W2020-01-TX01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武汉通信段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W2020-01-TXY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信息技术专业技术岗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计算机科学与技术、计算机应用技术、软件工程、网络工程、信息安全等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集团公司信息技术所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要求生源、教学质量较好的高校毕业生。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武汉北车站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W2020-01-KX06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襄阳北车站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W2020-01-KX07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武昌东车务段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W2020-01-KX08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W2020-01-KX09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武汉大型养路机械运用检修段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W2020-01-KX10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襄阳房建生活段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W2020-01-KXY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信息技术所及其他运输站段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财会专业技术岗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财务管理、会计学、审计学、税收学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W2020-01-CK01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要求生源、教学质量较好的高校本科毕业生。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W2020-01-CK02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W2020-01-CK03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武汉大型养路机械运用检修段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W2020-01-CK04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武汉动车段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W2020-01-CK05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襄阳房建生活段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企业法律事务专业岗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法律、法学、民商法学、经济法学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W2020-01-FL01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武汉车站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1.要求生源、教学质量较好的高校毕业生；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W2020-01-FL02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2.取得法律从业资格优先。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W2020-01-FL03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武汉桥工段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W2020-01-FL04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W2020-01-FL05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武汉铁路地产置业有限公司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职业健康检测及卫生检验专业技术岗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预防医学、临床医学、医学检验、公共卫生与预防医学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W2020-01-WS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武汉疾病预防控制所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要求生源、教学质量较好的高校毕业生。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教师专业技术岗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中共党史、科学社会主义与国际共产主义运动、马克思主义基本原理、马克思主义中国化研究、马克思主义哲学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W2020-01-JSY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集团公司党（党）校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1.要求生源、教学质量较好的高校毕业生；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2.有试课要求。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D4A57"/>
    <w:rsid w:val="35E42762"/>
    <w:rsid w:val="6D6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hover"/>
    <w:basedOn w:val="4"/>
    <w:uiPriority w:val="0"/>
    <w:rPr>
      <w:shd w:val="clear" w:fill="F3F3F3"/>
    </w:rPr>
  </w:style>
  <w:style w:type="character" w:customStyle="1" w:styleId="7">
    <w:name w:val="hover1"/>
    <w:basedOn w:val="4"/>
    <w:uiPriority w:val="0"/>
    <w:rPr>
      <w:sz w:val="21"/>
      <w:szCs w:val="21"/>
    </w:rPr>
  </w:style>
  <w:style w:type="character" w:customStyle="1" w:styleId="8">
    <w:name w:val="hover2"/>
    <w:basedOn w:val="4"/>
    <w:uiPriority w:val="0"/>
    <w:rPr>
      <w:shd w:val="clear" w:fill="F3F3F3"/>
    </w:rPr>
  </w:style>
  <w:style w:type="character" w:customStyle="1" w:styleId="9">
    <w:name w:val="font61"/>
    <w:basedOn w:val="4"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2019-11-26T09:59:00Z</dcterms:created>
  <dc:creator>八月就是八月</dc:creator>
  <cp:lastModifiedBy>心以含冰凝雪</cp:lastModifiedBy>
  <dcterms:modified xsi:type="dcterms:W3CDTF">2019-11-27T00:46:46Z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