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BF" w:rsidRPr="00241420" w:rsidRDefault="004716BF" w:rsidP="004716BF">
      <w:pPr>
        <w:widowControl/>
        <w:spacing w:line="480" w:lineRule="auto"/>
        <w:jc w:val="left"/>
        <w:rPr>
          <w:rFonts w:ascii="仿宋_GB2312" w:eastAsia="仿宋_GB2312" w:hAnsi="仿宋" w:cs="Times New Roman"/>
          <w:sz w:val="32"/>
          <w:szCs w:val="32"/>
        </w:rPr>
      </w:pPr>
      <w:r w:rsidRPr="00241420">
        <w:rPr>
          <w:rFonts w:ascii="仿宋_GB2312" w:eastAsia="仿宋_GB2312" w:hAnsi="仿宋" w:cs="Times New Roman" w:hint="eastAsia"/>
          <w:sz w:val="32"/>
          <w:szCs w:val="32"/>
        </w:rPr>
        <w:t>附件</w:t>
      </w:r>
      <w:r>
        <w:rPr>
          <w:rFonts w:ascii="仿宋_GB2312" w:eastAsia="仿宋_GB2312" w:hAnsi="仿宋" w:cs="Times New Roman" w:hint="eastAsia"/>
          <w:sz w:val="32"/>
          <w:szCs w:val="32"/>
        </w:rPr>
        <w:t>5</w:t>
      </w:r>
      <w:r w:rsidRPr="00241420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4716BF" w:rsidRPr="007A1413" w:rsidRDefault="004716BF" w:rsidP="004716BF"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7A1413">
        <w:rPr>
          <w:rFonts w:ascii="宋体" w:hAnsi="宋体" w:cs="宋体" w:hint="eastAsia"/>
          <w:b/>
          <w:kern w:val="0"/>
          <w:sz w:val="36"/>
          <w:szCs w:val="36"/>
        </w:rPr>
        <w:t>胶州市公安局警务辅助人员体检标准</w:t>
      </w:r>
    </w:p>
    <w:p w:rsidR="004716BF" w:rsidRPr="007A1413" w:rsidRDefault="004716BF" w:rsidP="004716BF"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7A1413">
        <w:rPr>
          <w:rFonts w:ascii="宋体" w:hAnsi="宋体" w:cs="宋体" w:hint="eastAsia"/>
          <w:b/>
          <w:kern w:val="0"/>
          <w:sz w:val="36"/>
          <w:szCs w:val="36"/>
        </w:rPr>
        <w:t>（试行）</w:t>
      </w:r>
    </w:p>
    <w:p w:rsidR="004716BF" w:rsidRPr="00233572" w:rsidRDefault="004716BF" w:rsidP="004716BF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3357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第一条  风湿性心脏病、心肌病、冠心病、先天性心脏病等器质性心脏病，不合格。先天性心脏病不需手术者或经手术治愈者，合格。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遇有下列情况之一的，排除病理性改变，合格：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（一）心脏听诊有杂音；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（二）频发期前收缩；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（三）心率每分钟小于5O次或大于110次；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（四）心电图有异常的其他情况。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第二条  血压在下列范围内，合格： 收缩压小于140mmHg；</w:t>
      </w:r>
      <w:r w:rsidRPr="00EA39B3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舒张压小于90mmHg。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第三条  血液系统疾病，不合格。单纯性缺铁性贫血，血红蛋白男性高于</w:t>
      </w:r>
      <w:smartTag w:uri="urn:schemas-microsoft-com:office:smarttags" w:element="chmetcnv">
        <w:smartTagPr>
          <w:attr w:name="UnitName" w:val="g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EA39B3">
          <w:rPr>
            <w:rFonts w:ascii="仿宋" w:eastAsia="仿宋" w:hAnsi="仿宋" w:cs="宋体" w:hint="eastAsia"/>
            <w:kern w:val="0"/>
            <w:sz w:val="32"/>
            <w:szCs w:val="32"/>
          </w:rPr>
          <w:t>90g</w:t>
        </w:r>
      </w:smartTag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／L、女性高于</w:t>
      </w:r>
      <w:smartTag w:uri="urn:schemas-microsoft-com:office:smarttags" w:element="chmetcnv">
        <w:smartTagPr>
          <w:attr w:name="UnitName" w:val="g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EA39B3">
          <w:rPr>
            <w:rFonts w:ascii="仿宋" w:eastAsia="仿宋" w:hAnsi="仿宋" w:cs="宋体" w:hint="eastAsia"/>
            <w:kern w:val="0"/>
            <w:sz w:val="32"/>
            <w:szCs w:val="32"/>
          </w:rPr>
          <w:t>80g</w:t>
        </w:r>
      </w:smartTag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／L，合格。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第四条  结核病不合格。但下列情况合格：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第五条  慢性支气管炎伴阻塞性肺气肿、支气管扩张、支气管哮喘，不合格。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第六条  慢性胰腺炎、溃疡性结肠炎、克罗恩病等严重慢性消化系统疾病，不合格。胃次全切除术后无严重并发症者，合格。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第七条  各种急慢性肝炎及肝硬化者，不合格。乙肝病原携带者，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特警辅助职位不合格，其他职位经</w:t>
      </w: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检查排除肝炎的，合格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第八条  恶性肿瘤，不合格。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第九条  肾炎、慢性肾盂肾炎、多囊肾、肾功能不全，不合格。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第十条  糖尿病、尿崩症、肢端肥大症等内分泌系统疾病，不合格。甲状腺功能亢进治愈后1年无症状和体征者，合格。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第十一条  有癫痫病史、精神病史、癔病史、夜游症、严重的神经官能症（经常头痛头晕、失眠、记忆力明显下降等），精神活性物质滥用和依赖者，不合格。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第十二条  红斑狼疮、皮肌炎和/或多发性肌炎、硬皮病、结节性多动脉炎、类风湿性关节炎等各种弥漫性结缔组织疾病，大动脉炎，不合格。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第十三条  晚期血吸虫病，晚期血丝虫病兼有橡皮肿或有乳糜尿，不合格。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第十四条  颅骨缺损、颅内异物存留、颅脑畸形、脑外伤后综合征，不合格。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第十五条  严重的慢性骨髓炎，不合格。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第十六条  三度单纯性甲状腺肿，不合格。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第十七条  有梗阻的胆结石或泌尿系结石，不合格。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第十八条  淋病、梅毒、软下疳、性病性淋巴肉芽肿、尖锐湿疣、生殖器疱疹，艾滋病，不合格。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 xml:space="preserve">第十九条  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单侧裸眼视力低于4.8，不合格。其中文职类辅警及执法技术勤务辅警双眼矫正视力低于4.8，不合格。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 xml:space="preserve">第二十条  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色盲，不合格。色弱，法医、物证检验及鉴定辅助职位，不合格。</w:t>
      </w:r>
    </w:p>
    <w:p w:rsidR="004716BF" w:rsidRPr="00EA39B3" w:rsidRDefault="004716BF" w:rsidP="004716B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 xml:space="preserve">第二十一条  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EA39B3">
          <w:rPr>
            <w:rFonts w:ascii="仿宋" w:eastAsia="仿宋" w:hAnsi="仿宋" w:cs="宋体" w:hint="eastAsia"/>
            <w:bCs/>
            <w:spacing w:val="8"/>
            <w:kern w:val="0"/>
            <w:sz w:val="32"/>
            <w:szCs w:val="32"/>
          </w:rPr>
          <w:t>5米</w:t>
        </w:r>
      </w:smartTag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，不合格。</w:t>
      </w:r>
    </w:p>
    <w:p w:rsidR="004716BF" w:rsidRPr="00EA39B3" w:rsidRDefault="004716BF" w:rsidP="004716BF">
      <w:pPr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 xml:space="preserve">第二十二条  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嗅觉迟钝，不合格。</w:t>
      </w:r>
    </w:p>
    <w:p w:rsidR="004716BF" w:rsidRPr="00EA39B3" w:rsidRDefault="004716BF" w:rsidP="004716BF">
      <w:pPr>
        <w:spacing w:line="580" w:lineRule="exact"/>
        <w:ind w:firstLineChars="200" w:firstLine="640"/>
        <w:rPr>
          <w:rFonts w:ascii="仿宋" w:eastAsia="仿宋" w:hAnsi="仿宋" w:cs="宋体"/>
          <w:bCs/>
          <w:spacing w:val="8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 xml:space="preserve">第二十三条  </w:t>
      </w:r>
      <w:r w:rsidRPr="00EA39B3">
        <w:rPr>
          <w:rFonts w:ascii="仿宋" w:eastAsia="仿宋" w:hAnsi="仿宋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影响面容且难以治愈的皮肤病（如白癜风、银屑病、血管瘤、斑痣等），或者外观存在明显疾病特征（如五官畸形、不能自行矫正的斜颈、步态异常等），不合格。纹身，不合格。 肢体功能障碍，不合格。</w:t>
      </w:r>
    </w:p>
    <w:p w:rsidR="004716BF" w:rsidRPr="00EA39B3" w:rsidRDefault="004716BF" w:rsidP="004716BF">
      <w:pPr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A39B3">
        <w:rPr>
          <w:rFonts w:ascii="仿宋" w:eastAsia="仿宋" w:hAnsi="仿宋" w:cs="宋体" w:hint="eastAsia"/>
          <w:kern w:val="0"/>
          <w:sz w:val="32"/>
          <w:szCs w:val="32"/>
        </w:rPr>
        <w:t>第二十四条  未纳入体检标准，影响正常履行职责的其他严重疾病，不合格。</w:t>
      </w:r>
    </w:p>
    <w:p w:rsidR="004716BF" w:rsidRPr="003F0ED6" w:rsidRDefault="004716BF" w:rsidP="004716BF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</w:p>
    <w:p w:rsidR="000006DF" w:rsidRDefault="004716BF">
      <w:bookmarkStart w:id="0" w:name="_GoBack"/>
      <w:bookmarkEnd w:id="0"/>
    </w:p>
    <w:sectPr w:rsidR="00000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DA"/>
    <w:rsid w:val="000A1C95"/>
    <w:rsid w:val="004716BF"/>
    <w:rsid w:val="004A42B4"/>
    <w:rsid w:val="006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E88B1-E3E0-43D3-A6F0-698168B4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BF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张晓倩</dc:creator>
  <cp:keywords/>
  <dc:description/>
  <cp:lastModifiedBy>张晓倩</cp:lastModifiedBy>
  <cp:revision>2</cp:revision>
  <dcterms:created xsi:type="dcterms:W3CDTF">2019-11-25T07:27:00Z</dcterms:created>
  <dcterms:modified xsi:type="dcterms:W3CDTF">2019-11-25T07:27:00Z</dcterms:modified>
</cp:coreProperties>
</file>