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湛江市退役军人事务局后勤岗位雇用人员报名登记表</w:t>
      </w:r>
    </w:p>
    <w:p/>
    <w:tbl>
      <w:tblPr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777"/>
        <w:gridCol w:w="522"/>
        <w:gridCol w:w="653"/>
        <w:gridCol w:w="522"/>
        <w:gridCol w:w="653"/>
        <w:gridCol w:w="620"/>
        <w:gridCol w:w="555"/>
        <w:gridCol w:w="669"/>
        <w:gridCol w:w="1371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出生年月（岁）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  入党时间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 证号码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驾照类型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 电话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 地址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学习、工作经历（按时间先后顺序填写）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主要专长及工作实绩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称  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69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我承诺本报名表所填内容及所提供资料全部真实，如有弄虚作假，由我本人承担相关责任。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个人签名：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年    月    日</w:t>
            </w:r>
          </w:p>
        </w:tc>
      </w:tr>
    </w:tbl>
    <w:p>
      <w:pP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4"/>
          <w:szCs w:val="24"/>
          <w:shd w:val="clear" w:fill="F6F6F6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shd w:val="clear" w:fill="F6F6F6"/>
        </w:rPr>
      </w:pPr>
      <w:r>
        <w:t>说明：此表需打印，除个人签名外其余部分不可手写。表格内容须如实填写，经审核发现与事实不符的，责任自负。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湛江网推董玮娟</cp:lastModifiedBy>
  <dcterms:modified xsi:type="dcterms:W3CDTF">2019-11-22T02:24:17Z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